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7913"/>
        <w:gridCol w:w="2638"/>
      </w:tblGrid>
      <w:tr w:rsidR="005B620E" w:rsidRPr="005B620E" w:rsidTr="005B620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0E" w:rsidRPr="005B620E" w:rsidRDefault="005B620E" w:rsidP="005B620E">
            <w:pPr>
              <w:rPr>
                <w:sz w:val="22"/>
                <w:szCs w:val="22"/>
              </w:rPr>
            </w:pPr>
            <w:r w:rsidRPr="005B620E">
              <w:rPr>
                <w:sz w:val="24"/>
                <w:szCs w:val="24"/>
              </w:rPr>
              <w:t> </w:t>
            </w:r>
            <w:r w:rsidRPr="005B620E"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0E" w:rsidRPr="005B620E" w:rsidRDefault="005B620E" w:rsidP="005B620E">
            <w:pPr>
              <w:spacing w:after="120"/>
              <w:rPr>
                <w:sz w:val="22"/>
                <w:szCs w:val="22"/>
              </w:rPr>
            </w:pPr>
            <w:r w:rsidRPr="005B620E">
              <w:rPr>
                <w:sz w:val="22"/>
                <w:szCs w:val="22"/>
              </w:rPr>
              <w:t>УТВЕРЖДЕНО</w:t>
            </w:r>
          </w:p>
          <w:p w:rsidR="005B620E" w:rsidRPr="005B620E" w:rsidRDefault="005B620E" w:rsidP="005B620E">
            <w:pPr>
              <w:rPr>
                <w:sz w:val="22"/>
                <w:szCs w:val="22"/>
              </w:rPr>
            </w:pPr>
            <w:r w:rsidRPr="005B620E">
              <w:rPr>
                <w:sz w:val="22"/>
                <w:szCs w:val="22"/>
              </w:rPr>
              <w:t>Постановление</w:t>
            </w:r>
            <w:r w:rsidRPr="005B620E">
              <w:rPr>
                <w:sz w:val="22"/>
                <w:szCs w:val="22"/>
              </w:rPr>
              <w:br/>
              <w:t>Совета Министров</w:t>
            </w:r>
            <w:r w:rsidRPr="005B620E">
              <w:rPr>
                <w:sz w:val="22"/>
                <w:szCs w:val="22"/>
              </w:rPr>
              <w:br/>
              <w:t>Республики Беларусь</w:t>
            </w:r>
            <w:r w:rsidRPr="005B620E">
              <w:rPr>
                <w:sz w:val="22"/>
                <w:szCs w:val="22"/>
              </w:rPr>
              <w:br/>
              <w:t>27.05.2014 № 509</w:t>
            </w:r>
          </w:p>
        </w:tc>
      </w:tr>
    </w:tbl>
    <w:p w:rsidR="005B620E" w:rsidRPr="005B620E" w:rsidRDefault="005B620E" w:rsidP="005B620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5B620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порядке получения лицами информации и сведений, содержащихся в информационных ресурсах, находящихся в ведении таможенных органов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1. Настоящим Положением определяется порядок получения лицами, указанными в качестве декларанта в декларациях на товары или в качестве экспортера (импортера) в статистических декларациях и периодических статистических декларациях, информации и сведений о своей внешнеторговой деятельности (далее – заинтересованные лица).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2. Заинтересованным лицам представляются информация и сведения, содержащиеся в информационном ресурсе «База данных таможенной статистики внешней торговли» (далее – информация и сведения).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3. Информация и сведения представляются: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3.1. из деклараций на товары по следующим реквизитам: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период (любое количество полных месяцев за последние три года);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регистрационный номер декларации на товары либо регистрационный номер выпуска товаров в соответствии с заявленной таможенной процедурой;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тип декларации («</w:t>
      </w:r>
      <w:proofErr w:type="gramStart"/>
      <w:r w:rsidRPr="005B620E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5B620E">
        <w:rPr>
          <w:rFonts w:ascii="Times New Roman" w:eastAsia="Times New Roman" w:hAnsi="Times New Roman" w:cs="Times New Roman"/>
          <w:sz w:val="24"/>
          <w:szCs w:val="24"/>
        </w:rPr>
        <w:t>» или «ИМ»);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номер товара в декларации на товары;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код товара в соответствии с единой Товарной номенклатурой внешнеэкономической деятельности Евразийского экономического союза (далее – ТН ВЭД ЕАЭС);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вес нетто (</w:t>
      </w:r>
      <w:proofErr w:type="gramStart"/>
      <w:r w:rsidRPr="005B620E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5B620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вес брутто (</w:t>
      </w:r>
      <w:proofErr w:type="gramStart"/>
      <w:r w:rsidRPr="005B620E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5B620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код дополнительной единицы измерения в соответствии с ТН ВЭД ЕАЭС;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количество товара в дополнительной единице измерения;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страна отправления;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страна назначения;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страна происхождения;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торгующая страна;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вид транспорта на границе;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заявленная таможенная процедура;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предшествующая таможенная процедура;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особенность перемещения товара;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характер сделки;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валюта платежа (оценки);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стоимость товара в валюте платежа (оценки);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статистическая стоимость товара (в долларах США);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признак учета в экспорте или импорте Республики Беларусь;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месяц учета в таможенной статистике внешней торговли Республики Беларусь и статистике взаимной торговли Республики Беларусь с государствами – членами Евразийского экономического союза (далее – таможенная статистика);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стоимость, учтенная в таможенной статистике (в тыс. долларов США);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3.2. из статистических деклараций и периодических статистических деклараций по следующим реквизитам: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период (любое количество полных месяцев за последние три года);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номер и дата регистрации статистической декларации;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тип декларации («</w:t>
      </w:r>
      <w:proofErr w:type="gramStart"/>
      <w:r w:rsidRPr="005B620E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5B620E">
        <w:rPr>
          <w:rFonts w:ascii="Times New Roman" w:eastAsia="Times New Roman" w:hAnsi="Times New Roman" w:cs="Times New Roman"/>
          <w:sz w:val="24"/>
          <w:szCs w:val="24"/>
        </w:rPr>
        <w:t>» или «ИМ»);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код товара в соответствии с ТН ВЭД ЕАЭС;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lastRenderedPageBreak/>
        <w:t>вес нетто (</w:t>
      </w:r>
      <w:proofErr w:type="gramStart"/>
      <w:r w:rsidRPr="005B620E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5B620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номер товара в статистической декларации и периодической статистической декларации;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код дополнительной единицы измерения в соответствии с ТН ВЭД ЕАЭС;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количество товара в дополнительной единице измерения;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страна отправления;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страна назначения;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страна происхождения;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торгующая страна;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характер сделки;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валюта платежа (оценки);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стоимость товара в валюте платежа (оценки);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признак учета в экспорте или импорте Республики Беларусь;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 xml:space="preserve">дата отпуска товара со склада экспортера или дата </w:t>
      </w:r>
      <w:proofErr w:type="spellStart"/>
      <w:r w:rsidRPr="005B620E">
        <w:rPr>
          <w:rFonts w:ascii="Times New Roman" w:eastAsia="Times New Roman" w:hAnsi="Times New Roman" w:cs="Times New Roman"/>
          <w:sz w:val="24"/>
          <w:szCs w:val="24"/>
        </w:rPr>
        <w:t>оприходования</w:t>
      </w:r>
      <w:proofErr w:type="spellEnd"/>
      <w:r w:rsidRPr="005B620E">
        <w:rPr>
          <w:rFonts w:ascii="Times New Roman" w:eastAsia="Times New Roman" w:hAnsi="Times New Roman" w:cs="Times New Roman"/>
          <w:sz w:val="24"/>
          <w:szCs w:val="24"/>
        </w:rPr>
        <w:t xml:space="preserve"> товара импортером;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месяц учета в таможенной статистике;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стоимость товара, учтенная в таможенной статистике (в тыс. долларов США).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4. Для получения информации и сведений заинтересованное лицо направляет в Минскую центральную таможню заявку на бумажном носителе в произвольной форме (далее – заявка) с указанием: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для юридических лиц и организаций, не являющихся юридическими лицами, – учетного номера плательщика и наименования;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для индивидуального предпринимателя – учетного номера плательщика, фамилии, собственного имени, отчества (при наличии), места жительства;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620E">
        <w:rPr>
          <w:rFonts w:ascii="Times New Roman" w:eastAsia="Times New Roman" w:hAnsi="Times New Roman" w:cs="Times New Roman"/>
          <w:sz w:val="24"/>
          <w:szCs w:val="24"/>
        </w:rPr>
        <w:t>для физических лиц, не являющихся индивидуальными предпринимателями, – фамилии, собственного имени, отчества (при наличии), места жительства, сведений о документе, удостоверяющем личность (наименование документа, его серия, номер и дата выдачи, идентификационный номер);</w:t>
      </w:r>
      <w:proofErr w:type="gramEnd"/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перечня запрашиваемых реквизитов из числа указанных в пункте 3 настоящего Положения;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способа представления информации и сведений (на бумажном носителе или в электронном виде на материальном носителе).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В случае представления информации и сведений в электронном виде на материальном носителе материальный носитель представляется заинтересованным лицом.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5. Заявка подписывается руководителем (заместителем руководителя) заинтересованного лица и заверяется печатью (при ее наличии), а при обращении индивидуального предпринимателя или физического лица, не являющегося индивидуальным предпринимателем, подписывается самим заинтересованным лицом.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6. По результатам рассмотрения заявки Минская центральная таможня не позднее семи рабочих дней со дня получения заявки представляет заинтересованному лицу запрашиваемые информацию и сведения.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Минская центральная таможня отказывает в представлении информации и сведений в течение трех рабочих дней со дня получения заявки в случае, если заявка не соответствует требованиям, указанным в пунктах 4 и 5 настоящего Положения, и (или) если в информационном ресурсе «База данных таможенной статистики внешней торговли» запрашиваемые информация и сведения отсутствуют.</w:t>
      </w:r>
    </w:p>
    <w:p w:rsidR="005B620E" w:rsidRPr="005B620E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7. Информация и сведения представляются заинтересованному лицу, за исключением государственных органов, не чаще двух раз в течение календарного года.</w:t>
      </w:r>
    </w:p>
    <w:p w:rsidR="005B620E" w:rsidRPr="00735FE8" w:rsidRDefault="005B620E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5D40" w:rsidRPr="00735FE8" w:rsidRDefault="00945D40" w:rsidP="005B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5D40" w:rsidRPr="00735FE8" w:rsidSect="00735FE8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20E"/>
    <w:rsid w:val="00421BAA"/>
    <w:rsid w:val="0044439B"/>
    <w:rsid w:val="005B620E"/>
    <w:rsid w:val="00735FE8"/>
    <w:rsid w:val="00862B43"/>
    <w:rsid w:val="008C7696"/>
    <w:rsid w:val="00945D40"/>
    <w:rsid w:val="00D9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20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B620E"/>
    <w:rPr>
      <w:color w:val="154C94"/>
      <w:u w:val="single"/>
    </w:rPr>
  </w:style>
  <w:style w:type="paragraph" w:customStyle="1" w:styleId="part">
    <w:name w:val="part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5B620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5B620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5B620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5B62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5B62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5B62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5B620E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razdel">
    <w:name w:val="razdel"/>
    <w:basedOn w:val="a"/>
    <w:rsid w:val="005B620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5B62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B620E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5B620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5B620E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dobren1">
    <w:name w:val="odobren1"/>
    <w:basedOn w:val="a"/>
    <w:rsid w:val="005B620E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omment">
    <w:name w:val="comment"/>
    <w:basedOn w:val="a"/>
    <w:rsid w:val="005B62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B62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5B620E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rinodobren">
    <w:name w:val="prinodobren"/>
    <w:basedOn w:val="a"/>
    <w:rsid w:val="005B620E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5B620E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</w:rPr>
  </w:style>
  <w:style w:type="paragraph" w:customStyle="1" w:styleId="agreedate">
    <w:name w:val="agreedate"/>
    <w:basedOn w:val="a"/>
    <w:rsid w:val="005B62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hangeadd">
    <w:name w:val="changeadd"/>
    <w:basedOn w:val="a"/>
    <w:rsid w:val="005B620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5B620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5B620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5B620E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5B620E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u1">
    <w:name w:val="capu1"/>
    <w:basedOn w:val="a"/>
    <w:rsid w:val="005B620E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B62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5B620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5B620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5B62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er">
    <w:name w:val="primer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5B620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B62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5B62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5B620E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5B620E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5B620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5B620E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5B620E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ontenttext">
    <w:name w:val="contenttext"/>
    <w:basedOn w:val="a"/>
    <w:rsid w:val="005B620E"/>
    <w:pPr>
      <w:spacing w:after="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gosreg">
    <w:name w:val="gosreg"/>
    <w:basedOn w:val="a"/>
    <w:rsid w:val="005B620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5B6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5B620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5B620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5B620E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5B62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5B620E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5B6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5B62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B62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B620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B620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B62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B620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B620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B620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B620E"/>
    <w:rPr>
      <w:rFonts w:ascii="Symbol" w:hAnsi="Symbol" w:hint="default"/>
    </w:rPr>
  </w:style>
  <w:style w:type="character" w:customStyle="1" w:styleId="onewind3">
    <w:name w:val="onewind3"/>
    <w:basedOn w:val="a0"/>
    <w:rsid w:val="005B620E"/>
    <w:rPr>
      <w:rFonts w:ascii="Wingdings 3" w:hAnsi="Wingdings 3" w:hint="default"/>
    </w:rPr>
  </w:style>
  <w:style w:type="character" w:customStyle="1" w:styleId="onewind2">
    <w:name w:val="onewind2"/>
    <w:basedOn w:val="a0"/>
    <w:rsid w:val="005B620E"/>
    <w:rPr>
      <w:rFonts w:ascii="Wingdings 2" w:hAnsi="Wingdings 2" w:hint="default"/>
    </w:rPr>
  </w:style>
  <w:style w:type="character" w:customStyle="1" w:styleId="onewind">
    <w:name w:val="onewind"/>
    <w:basedOn w:val="a0"/>
    <w:rsid w:val="005B620E"/>
    <w:rPr>
      <w:rFonts w:ascii="Wingdings" w:hAnsi="Wingdings" w:hint="default"/>
    </w:rPr>
  </w:style>
  <w:style w:type="character" w:customStyle="1" w:styleId="rednoun">
    <w:name w:val="rednoun"/>
    <w:basedOn w:val="a0"/>
    <w:rsid w:val="005B620E"/>
  </w:style>
  <w:style w:type="character" w:customStyle="1" w:styleId="post">
    <w:name w:val="post"/>
    <w:basedOn w:val="a0"/>
    <w:rsid w:val="005B62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B62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B620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B620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B620E"/>
    <w:rPr>
      <w:rFonts w:ascii="Arial" w:hAnsi="Arial" w:cs="Arial" w:hint="default"/>
    </w:rPr>
  </w:style>
  <w:style w:type="table" w:customStyle="1" w:styleId="tablencpi">
    <w:name w:val="tablencpi"/>
    <w:basedOn w:val="a1"/>
    <w:rsid w:val="005B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4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VirshichVB</dc:creator>
  <cp:keywords/>
  <dc:description/>
  <cp:lastModifiedBy>KhantsevichES</cp:lastModifiedBy>
  <cp:revision>2</cp:revision>
  <dcterms:created xsi:type="dcterms:W3CDTF">2017-04-26T13:35:00Z</dcterms:created>
  <dcterms:modified xsi:type="dcterms:W3CDTF">2017-04-26T13:35:00Z</dcterms:modified>
</cp:coreProperties>
</file>