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F" w:rsidRDefault="008811E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8811EF" w:rsidRDefault="008811EF">
      <w:pPr>
        <w:pStyle w:val="newncpi"/>
        <w:ind w:firstLine="0"/>
        <w:jc w:val="center"/>
      </w:pPr>
      <w:r>
        <w:rPr>
          <w:rStyle w:val="datepr"/>
        </w:rPr>
        <w:t>18 марта 2019 г.</w:t>
      </w:r>
      <w:r>
        <w:rPr>
          <w:rStyle w:val="number"/>
        </w:rPr>
        <w:t xml:space="preserve"> № 11</w:t>
      </w:r>
    </w:p>
    <w:p w:rsidR="008811EF" w:rsidRDefault="008811EF">
      <w:pPr>
        <w:pStyle w:val="titlencpi"/>
      </w:pPr>
      <w:r>
        <w:t>Об определении перечня мест перемещения товаров</w:t>
      </w:r>
    </w:p>
    <w:p w:rsidR="008811EF" w:rsidRDefault="008811EF">
      <w:pPr>
        <w:pStyle w:val="changei"/>
      </w:pPr>
      <w:r>
        <w:t>Изменения и дополнения:</w:t>
      </w:r>
    </w:p>
    <w:p w:rsidR="008811EF" w:rsidRDefault="008811EF" w:rsidP="008811EF">
      <w:pPr>
        <w:pStyle w:val="changeadd"/>
      </w:pPr>
      <w:r>
        <w:t>Постановление Государственного таможенного комитета Республики Беларусь от 3 ноября 2020 г. № 22 (зарегистрировано в Национальном реестре - № 8/36041 от 11.11.2020 г.)</w:t>
      </w:r>
    </w:p>
    <w:p w:rsidR="008811EF" w:rsidRDefault="008811EF" w:rsidP="008811EF">
      <w:pPr>
        <w:pStyle w:val="changeadd"/>
      </w:pPr>
      <w:r>
        <w:t> </w:t>
      </w:r>
    </w:p>
    <w:p w:rsidR="008811EF" w:rsidRDefault="008811EF">
      <w:pPr>
        <w:pStyle w:val="preamble"/>
      </w:pPr>
      <w:r>
        <w:t>На основании абзаца восемнадцатого пункта 5 Указа Президента Республики Беларусь от 22 декабря 2018 г. № 490 «О таможенном регулировании» и подпункта 10.7 пункта 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</w:p>
    <w:p w:rsidR="008811EF" w:rsidRDefault="008811EF">
      <w:pPr>
        <w:pStyle w:val="point"/>
      </w:pPr>
      <w:r>
        <w:t>1. Определить перечень мест перемещения товаров через таможенную границу Евразийского экономического союза в Республике Беларусь, в которых применяется система двойного коридора, согласно приложению.</w:t>
      </w:r>
    </w:p>
    <w:p w:rsidR="008811EF" w:rsidRDefault="008811EF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8811EF" w:rsidRDefault="008811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8811EF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1EF" w:rsidRDefault="008811E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1EF" w:rsidRDefault="008811EF">
            <w:pPr>
              <w:pStyle w:val="newncpi0"/>
              <w:jc w:val="right"/>
            </w:pPr>
            <w:r>
              <w:rPr>
                <w:rStyle w:val="pers"/>
              </w:rPr>
              <w:t>Ю.А.Сенько</w:t>
            </w:r>
          </w:p>
        </w:tc>
      </w:tr>
    </w:tbl>
    <w:p w:rsidR="008811EF" w:rsidRDefault="008811EF">
      <w:pPr>
        <w:pStyle w:val="newncpi0"/>
      </w:pPr>
      <w:r>
        <w:t> </w:t>
      </w:r>
    </w:p>
    <w:p w:rsidR="008811EF" w:rsidRDefault="008811EF">
      <w:pPr>
        <w:pStyle w:val="agree"/>
      </w:pPr>
      <w:r>
        <w:t>СОГЛАСОВАНО</w:t>
      </w:r>
    </w:p>
    <w:p w:rsidR="008811EF" w:rsidRDefault="008811EF">
      <w:pPr>
        <w:pStyle w:val="agree"/>
      </w:pPr>
      <w:r>
        <w:t>Министерство иностранных дел</w:t>
      </w:r>
    </w:p>
    <w:p w:rsidR="008811EF" w:rsidRDefault="008811EF">
      <w:pPr>
        <w:pStyle w:val="agree"/>
      </w:pPr>
      <w:r>
        <w:t>Республики Беларусь</w:t>
      </w:r>
    </w:p>
    <w:p w:rsidR="008811EF" w:rsidRDefault="008811EF">
      <w:pPr>
        <w:pStyle w:val="agree"/>
      </w:pPr>
      <w:r>
        <w:t> </w:t>
      </w:r>
    </w:p>
    <w:p w:rsidR="008811EF" w:rsidRDefault="008811EF">
      <w:pPr>
        <w:pStyle w:val="agree"/>
      </w:pPr>
      <w:r>
        <w:t>Государственный пограничный комитет</w:t>
      </w:r>
    </w:p>
    <w:p w:rsidR="008811EF" w:rsidRDefault="008811EF">
      <w:pPr>
        <w:pStyle w:val="agree"/>
      </w:pPr>
      <w:r>
        <w:t>Республики Беларусь</w:t>
      </w:r>
    </w:p>
    <w:p w:rsidR="008811EF" w:rsidRDefault="008811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8811EF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append1"/>
            </w:pPr>
            <w:r>
              <w:t>Приложение</w:t>
            </w:r>
          </w:p>
          <w:p w:rsidR="008811EF" w:rsidRDefault="008811EF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8811EF" w:rsidRDefault="008811EF">
            <w:pPr>
              <w:pStyle w:val="append"/>
            </w:pPr>
            <w:r>
              <w:t>18.03.2019 № 11</w:t>
            </w:r>
          </w:p>
        </w:tc>
      </w:tr>
    </w:tbl>
    <w:p w:rsidR="008811EF" w:rsidRDefault="008811EF">
      <w:pPr>
        <w:pStyle w:val="titlep"/>
        <w:jc w:val="left"/>
      </w:pPr>
      <w:r>
        <w:t xml:space="preserve">ПЕРЕЧЕНЬ </w:t>
      </w:r>
      <w:r>
        <w:br/>
        <w:t>мест перемещения товаров через таможенную границу Евразийского экономического союза в Республике Беларусь, в которых применяется система двойного коридора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10"/>
        <w:gridCol w:w="8659"/>
      </w:tblGrid>
      <w:tr w:rsidR="008811EF">
        <w:trPr>
          <w:trHeight w:val="240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1EF" w:rsidRDefault="008811E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1EF" w:rsidRDefault="008811EF">
            <w:pPr>
              <w:pStyle w:val="table10"/>
              <w:jc w:val="center"/>
            </w:pPr>
            <w:r>
              <w:t>Наименование места перемещения товаров через таможенную границу Евразийского экономического союза в Республике Беларусь, в котором применяется система двойного коридора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Республиканские пункты таможенного оформления, размещенные в пунктах пропуска через Государственную границу Республики Беларусь на границе Республики Беларусь с Литовской Республикой: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Бенякони-1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Каменный Лог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Котловка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Привалка-1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Лоша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 xml:space="preserve">Республиканские пункты таможенного оформления, размещенные в пунктах пропуска через Государственную границу Республики Беларусь на границе Республики Беларусь с Республикой </w:t>
            </w:r>
            <w:r>
              <w:lastRenderedPageBreak/>
              <w:t>Польша: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lastRenderedPageBreak/>
              <w:t>2.1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Берестовица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Брест-Центральный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Брузги-2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Варшавский мост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Гродно-Центральный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Домачево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Песчатка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Республиканские пункты таможенного оформления, размещенные в пунктах пропуска через Государственную границу Республики Беларусь на границе Республики Беларусь с Украиной: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Мокраны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Новая Гута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Новая Рудня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Республиканские пункты таможенного оформления, размещенные в пунктах пропуска через Государственную границу Республики Беларусь в аэропортах: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Аэропорт Гомель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Аэропорт Минск-2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Аэропорт Могилев</w:t>
            </w:r>
          </w:p>
        </w:tc>
      </w:tr>
      <w:tr w:rsidR="008811EF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1EF" w:rsidRDefault="008811EF">
            <w:pPr>
              <w:pStyle w:val="table10"/>
            </w:pPr>
            <w:r>
              <w:t>Республиканский пункт таможенного оформления Урбаны, размещенный в пункте пропуска через Государственную границу Республики Беларусь на границе Республики Беларусь с Латвийской Республикой</w:t>
            </w:r>
          </w:p>
        </w:tc>
      </w:tr>
    </w:tbl>
    <w:p w:rsidR="009128FB" w:rsidRDefault="008811EF" w:rsidP="00C14DCB">
      <w:pPr>
        <w:pStyle w:val="newncpi"/>
      </w:pPr>
      <w:r>
        <w:t> </w:t>
      </w:r>
    </w:p>
    <w:sectPr w:rsidR="009128FB" w:rsidSect="008811E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6F" w:rsidRDefault="0053236F" w:rsidP="008811EF">
      <w:pPr>
        <w:spacing w:after="0" w:line="240" w:lineRule="auto"/>
      </w:pPr>
      <w:r>
        <w:separator/>
      </w:r>
    </w:p>
  </w:endnote>
  <w:endnote w:type="continuationSeparator" w:id="1">
    <w:p w:rsidR="0053236F" w:rsidRDefault="0053236F" w:rsidP="0088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6F" w:rsidRDefault="0053236F" w:rsidP="008811EF">
      <w:pPr>
        <w:spacing w:after="0" w:line="240" w:lineRule="auto"/>
      </w:pPr>
      <w:r>
        <w:separator/>
      </w:r>
    </w:p>
  </w:footnote>
  <w:footnote w:type="continuationSeparator" w:id="1">
    <w:p w:rsidR="0053236F" w:rsidRDefault="0053236F" w:rsidP="0088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F" w:rsidRDefault="008811EF" w:rsidP="003920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1EF" w:rsidRDefault="008811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F" w:rsidRPr="008811EF" w:rsidRDefault="008811EF" w:rsidP="0039202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811EF">
      <w:rPr>
        <w:rStyle w:val="a7"/>
        <w:rFonts w:ascii="Times New Roman" w:hAnsi="Times New Roman" w:cs="Times New Roman"/>
        <w:sz w:val="24"/>
      </w:rPr>
      <w:fldChar w:fldCharType="begin"/>
    </w:r>
    <w:r w:rsidRPr="008811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811EF">
      <w:rPr>
        <w:rStyle w:val="a7"/>
        <w:rFonts w:ascii="Times New Roman" w:hAnsi="Times New Roman" w:cs="Times New Roman"/>
        <w:sz w:val="24"/>
      </w:rPr>
      <w:fldChar w:fldCharType="separate"/>
    </w:r>
    <w:r w:rsidR="00C14DCB">
      <w:rPr>
        <w:rStyle w:val="a7"/>
        <w:rFonts w:ascii="Times New Roman" w:hAnsi="Times New Roman" w:cs="Times New Roman"/>
        <w:noProof/>
        <w:sz w:val="24"/>
      </w:rPr>
      <w:t>2</w:t>
    </w:r>
    <w:r w:rsidRPr="008811EF">
      <w:rPr>
        <w:rStyle w:val="a7"/>
        <w:rFonts w:ascii="Times New Roman" w:hAnsi="Times New Roman" w:cs="Times New Roman"/>
        <w:sz w:val="24"/>
      </w:rPr>
      <w:fldChar w:fldCharType="end"/>
    </w:r>
  </w:p>
  <w:p w:rsidR="008811EF" w:rsidRPr="008811EF" w:rsidRDefault="008811E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EF"/>
    <w:rsid w:val="0006076E"/>
    <w:rsid w:val="001F7B9E"/>
    <w:rsid w:val="00521916"/>
    <w:rsid w:val="0053236F"/>
    <w:rsid w:val="008811EF"/>
    <w:rsid w:val="009128FB"/>
    <w:rsid w:val="009E1CC6"/>
    <w:rsid w:val="00C1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11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811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811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1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1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811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11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811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11E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811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1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11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11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11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11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11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11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11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8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1EF"/>
  </w:style>
  <w:style w:type="paragraph" w:styleId="a5">
    <w:name w:val="footer"/>
    <w:basedOn w:val="a"/>
    <w:link w:val="a6"/>
    <w:uiPriority w:val="99"/>
    <w:semiHidden/>
    <w:unhideWhenUsed/>
    <w:rsid w:val="0088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1EF"/>
  </w:style>
  <w:style w:type="character" w:styleId="a7">
    <w:name w:val="page number"/>
    <w:basedOn w:val="a0"/>
    <w:uiPriority w:val="99"/>
    <w:semiHidden/>
    <w:unhideWhenUsed/>
    <w:rsid w:val="008811EF"/>
  </w:style>
  <w:style w:type="table" w:styleId="a8">
    <w:name w:val="Table Grid"/>
    <w:basedOn w:val="a1"/>
    <w:uiPriority w:val="59"/>
    <w:rsid w:val="0088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2453</Characters>
  <Application>Microsoft Office Word</Application>
  <DocSecurity>0</DocSecurity>
  <Lines>102</Lines>
  <Paragraphs>75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2</cp:revision>
  <dcterms:created xsi:type="dcterms:W3CDTF">2020-11-16T12:55:00Z</dcterms:created>
  <dcterms:modified xsi:type="dcterms:W3CDTF">2020-11-16T12:58:00Z</dcterms:modified>
</cp:coreProperties>
</file>