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24" w:rsidRDefault="00AB0624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AB0624" w:rsidRDefault="00AB0624">
      <w:pPr>
        <w:pStyle w:val="newncpi"/>
        <w:ind w:firstLine="0"/>
        <w:jc w:val="center"/>
      </w:pPr>
      <w:r>
        <w:rPr>
          <w:rStyle w:val="datepr"/>
        </w:rPr>
        <w:t>14 июня 2022 г.</w:t>
      </w:r>
      <w:r>
        <w:rPr>
          <w:rStyle w:val="number"/>
        </w:rPr>
        <w:t xml:space="preserve"> № 54</w:t>
      </w:r>
    </w:p>
    <w:p w:rsidR="00AB0624" w:rsidRDefault="00AB0624">
      <w:pPr>
        <w:pStyle w:val="titlencpi"/>
      </w:pPr>
      <w:r>
        <w:t>О требованиях к обустройству и техническому оснащению помещения</w:t>
      </w:r>
    </w:p>
    <w:p w:rsidR="00AB0624" w:rsidRDefault="00AB0624">
      <w:pPr>
        <w:pStyle w:val="preamble"/>
      </w:pPr>
      <w:r>
        <w:t>На основании подпункта 5.7 пункта 5 статьи 318 Закона Республики Беларусь от 10 января 2014 г. № 129-З «О таможенном регулировании в Республике Беларусь» и 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AB0624" w:rsidRDefault="00AB0624">
      <w:pPr>
        <w:pStyle w:val="point"/>
      </w:pPr>
      <w:r>
        <w:t>1. Установить, что помещение, предназначенное для размещения должностных лиц таможенных органов в сооружениях, помещениях (частях помещений) и (или) на открытых площадках, предназначенных для использования в качестве склада временного хранения, должно соответствовать следующим требованиям к обустройству и техническому оснащению:</w:t>
      </w:r>
    </w:p>
    <w:p w:rsidR="00AB0624" w:rsidRDefault="00AB0624">
      <w:pPr>
        <w:pStyle w:val="underpoint"/>
      </w:pPr>
      <w:r>
        <w:t>1.1. изолирование от иных помещений;</w:t>
      </w:r>
    </w:p>
    <w:p w:rsidR="00AB0624" w:rsidRDefault="00AB0624">
      <w:pPr>
        <w:pStyle w:val="underpoint"/>
      </w:pPr>
      <w:r>
        <w:t>1.2. ограничение доступа лиц, не являющихся должностными лицами таможенных органов, в помещение с применением врезных замков и опечатывающих устройств;</w:t>
      </w:r>
    </w:p>
    <w:p w:rsidR="00AB0624" w:rsidRDefault="00AB0624">
      <w:pPr>
        <w:pStyle w:val="underpoint"/>
      </w:pPr>
      <w:r>
        <w:t>1.3. наличие:</w:t>
      </w:r>
    </w:p>
    <w:p w:rsidR="00AB0624" w:rsidRDefault="00AB0624">
      <w:pPr>
        <w:pStyle w:val="newncpi"/>
      </w:pPr>
      <w:r>
        <w:t>офисной мебели (из расчета один письменный стол и стул на одно рабочее место);</w:t>
      </w:r>
    </w:p>
    <w:p w:rsidR="00AB0624" w:rsidRDefault="00AB0624">
      <w:pPr>
        <w:pStyle w:val="newncpi"/>
      </w:pPr>
      <w:r>
        <w:t>источников освещения;</w:t>
      </w:r>
    </w:p>
    <w:p w:rsidR="00AB0624" w:rsidRDefault="00AB0624">
      <w:pPr>
        <w:pStyle w:val="newncpi"/>
      </w:pPr>
      <w:r>
        <w:t>не менее двух электрических розеток (стандарта «С») сети переменного тока напряжением 230 В;</w:t>
      </w:r>
    </w:p>
    <w:p w:rsidR="00AB0624" w:rsidRDefault="00AB0624">
      <w:pPr>
        <w:pStyle w:val="newncpi"/>
      </w:pPr>
      <w:r>
        <w:t>телефонного аппарата, обеспечивающего доступ к местной, междугородней и международной телефонной связи;</w:t>
      </w:r>
    </w:p>
    <w:p w:rsidR="00AB0624" w:rsidRDefault="00AB0624">
      <w:pPr>
        <w:pStyle w:val="newncpi"/>
      </w:pPr>
      <w:r>
        <w:t>многофункционального аппарата с функциями копирования, сканирования и монохромной печати документов формата А4.</w:t>
      </w:r>
    </w:p>
    <w:p w:rsidR="00AB0624" w:rsidRDefault="00AB0624">
      <w:pPr>
        <w:pStyle w:val="point"/>
      </w:pPr>
      <w:r>
        <w:t>2. Признать утратившим силу постановление Государственного таможенного комитета Республики Беларусь от 1 августа 2014 г. № 47 «О требованиях к мебели, средствам связи, оргтехнике, вычислительной технике и информационным системам, информационным технологиям и средствам их обеспечения».</w:t>
      </w:r>
    </w:p>
    <w:p w:rsidR="00AB0624" w:rsidRDefault="00AB0624">
      <w:pPr>
        <w:pStyle w:val="point"/>
      </w:pPr>
      <w:r>
        <w:t>3. Настоящее постановление вступает в силу с 25 июля 2022 г.</w:t>
      </w:r>
    </w:p>
    <w:p w:rsidR="00AB0624" w:rsidRDefault="00AB062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AB062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0624" w:rsidRDefault="00AB0624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0624" w:rsidRDefault="00AB0624">
            <w:pPr>
              <w:pStyle w:val="newncpi0"/>
              <w:jc w:val="right"/>
            </w:pPr>
            <w:r>
              <w:rPr>
                <w:rStyle w:val="pers"/>
              </w:rPr>
              <w:t>В.Н.Орловский</w:t>
            </w:r>
          </w:p>
        </w:tc>
      </w:tr>
    </w:tbl>
    <w:p w:rsidR="00AB0624" w:rsidRDefault="00AB0624">
      <w:pPr>
        <w:pStyle w:val="newncpi"/>
      </w:pPr>
      <w:r>
        <w:t> </w:t>
      </w:r>
    </w:p>
    <w:p w:rsidR="009128FB" w:rsidRDefault="009128FB"/>
    <w:sectPr w:rsidR="009128FB" w:rsidSect="00AB0624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94E" w:rsidRPr="00DE6C94" w:rsidRDefault="0042794E" w:rsidP="00AB0624">
      <w:pPr>
        <w:pStyle w:val="a5"/>
      </w:pPr>
      <w:r>
        <w:separator/>
      </w:r>
    </w:p>
  </w:endnote>
  <w:endnote w:type="continuationSeparator" w:id="1">
    <w:p w:rsidR="0042794E" w:rsidRPr="00DE6C94" w:rsidRDefault="0042794E" w:rsidP="00AB0624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94E" w:rsidRPr="00DE6C94" w:rsidRDefault="0042794E" w:rsidP="00AB0624">
      <w:pPr>
        <w:pStyle w:val="a5"/>
      </w:pPr>
      <w:r>
        <w:separator/>
      </w:r>
    </w:p>
  </w:footnote>
  <w:footnote w:type="continuationSeparator" w:id="1">
    <w:p w:rsidR="0042794E" w:rsidRPr="00DE6C94" w:rsidRDefault="0042794E" w:rsidP="00AB0624">
      <w:pPr>
        <w:pStyle w:val="a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24" w:rsidRDefault="00AB0624" w:rsidP="006F527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624" w:rsidRDefault="00AB06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24" w:rsidRDefault="00AB0624" w:rsidP="006F527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B0624" w:rsidRDefault="00AB06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624"/>
    <w:rsid w:val="001F7B9E"/>
    <w:rsid w:val="00381C08"/>
    <w:rsid w:val="0042794E"/>
    <w:rsid w:val="00521916"/>
    <w:rsid w:val="009128FB"/>
    <w:rsid w:val="009E1CC6"/>
    <w:rsid w:val="00AB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B062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AB06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B06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B06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B062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B062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B062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B062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B062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B062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B062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B062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AB0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0624"/>
  </w:style>
  <w:style w:type="paragraph" w:styleId="a5">
    <w:name w:val="footer"/>
    <w:basedOn w:val="a"/>
    <w:link w:val="a6"/>
    <w:uiPriority w:val="99"/>
    <w:semiHidden/>
    <w:unhideWhenUsed/>
    <w:rsid w:val="00AB0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0624"/>
  </w:style>
  <w:style w:type="character" w:styleId="a7">
    <w:name w:val="page number"/>
    <w:basedOn w:val="a0"/>
    <w:uiPriority w:val="99"/>
    <w:semiHidden/>
    <w:unhideWhenUsed/>
    <w:rsid w:val="00AB0624"/>
  </w:style>
  <w:style w:type="table" w:styleId="a8">
    <w:name w:val="Table Grid"/>
    <w:basedOn w:val="a1"/>
    <w:uiPriority w:val="59"/>
    <w:rsid w:val="00AB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1643</Characters>
  <Application>Microsoft Office Word</Application>
  <DocSecurity>0</DocSecurity>
  <Lines>37</Lines>
  <Paragraphs>19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KurnosovSO</dc:creator>
  <cp:lastModifiedBy>KurnosovSO</cp:lastModifiedBy>
  <cp:revision>1</cp:revision>
  <dcterms:created xsi:type="dcterms:W3CDTF">2022-07-22T09:29:00Z</dcterms:created>
  <dcterms:modified xsi:type="dcterms:W3CDTF">2022-07-22T09:29:00Z</dcterms:modified>
</cp:coreProperties>
</file>