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1F" w:rsidRDefault="001D451F" w:rsidP="00F85D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ДОКЛАД ПО ВОПРОСАМ, ЗАПЛАНИРОВАННЫМ К РАССМОТРЕНИЮ В 4-М КВАРТАЛЕ 202</w:t>
      </w:r>
      <w:r w:rsidR="00D74A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F85DAD" w:rsidRPr="0065718B" w:rsidRDefault="001D451F" w:rsidP="00F85D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Проблемные вопросы определения способов идентификации товаров в зависимости от их категорий</w:t>
      </w:r>
    </w:p>
    <w:p w:rsidR="001D451F" w:rsidRPr="0065718B" w:rsidRDefault="001D451F" w:rsidP="00F85DA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(подготовлен отделом организации таможенного контроля)</w:t>
      </w:r>
    </w:p>
    <w:p w:rsidR="000212ED" w:rsidRPr="0065718B" w:rsidRDefault="000212ED" w:rsidP="000212E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В соответствии со статьёй 163 Таможенного кодекса Евразийского экономического союза (далее Кодекс) таможенная процедура переработки на таможенной территории - таможенная процедура, применяемая в отношении иностранных товаров, в соответствии с которой с такими товарами совершаются операции по переработке на таможенной территории Союза в целях получения продуктов их переработки, предназначенных для последующего вывоза с таможенной территории Союза, без уплаты в отношении таких иностранных товаров ввозных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процедурой.</w:t>
      </w:r>
    </w:p>
    <w:p w:rsidR="000212ED" w:rsidRPr="0065718B" w:rsidRDefault="000212ED" w:rsidP="000212E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 xml:space="preserve">В соответствии со статьёй 164 Кодекса одним из условий помещения товаров под таможенную процедуру переработки на таможенной территории является </w:t>
      </w:r>
      <w:r w:rsidRPr="0065718B">
        <w:rPr>
          <w:b/>
          <w:sz w:val="28"/>
          <w:szCs w:val="28"/>
        </w:rPr>
        <w:t>возможность идентификации таможенными органами</w:t>
      </w:r>
      <w:r w:rsidRPr="0065718B">
        <w:rPr>
          <w:sz w:val="28"/>
          <w:szCs w:val="28"/>
        </w:rPr>
        <w:t xml:space="preserve"> иностранных товаров, помещённых под таможенную процедуру переработки на таможенной территории, в продуктах их переработки</w:t>
      </w:r>
      <w:r w:rsidR="00283A65" w:rsidRPr="0065718B">
        <w:rPr>
          <w:sz w:val="28"/>
          <w:szCs w:val="28"/>
        </w:rPr>
        <w:t xml:space="preserve"> (за исключением случаев замены таких иностранных товаров эквивалентными товарами Союза в соответствии со статьёй 172 Кодекса).</w:t>
      </w:r>
    </w:p>
    <w:p w:rsidR="00F04F17" w:rsidRPr="0065718B" w:rsidRDefault="00F04F17" w:rsidP="00F04F17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Статьёй 167 Кодекса предусмотрено, что в целях идентификации иностранных товаров в продуктах их переработки могут использоваться следующие способы:</w:t>
      </w:r>
    </w:p>
    <w:p w:rsidR="00F04F17" w:rsidRPr="0065718B" w:rsidRDefault="00F04F17" w:rsidP="001B1103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проставление декларантом, лицом, совершающим операции по переработке, или должностными лицами таможенных органов печатей, штампов, нанесение цифровой и другой маркировки на иностранные товары;</w:t>
      </w:r>
    </w:p>
    <w:p w:rsidR="00F04F17" w:rsidRPr="0065718B" w:rsidRDefault="00F04F17" w:rsidP="001B1103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подробное описание, фотографирование, изображение в масштабе иностранных товаров;</w:t>
      </w:r>
    </w:p>
    <w:p w:rsidR="00F04F17" w:rsidRPr="0065718B" w:rsidRDefault="00F04F17" w:rsidP="001B1103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сопоставление предварительно отобранных проб и (или) образцов иностранных товаров и продуктов их переработки;</w:t>
      </w:r>
    </w:p>
    <w:p w:rsidR="00F04F17" w:rsidRPr="0065718B" w:rsidRDefault="00F04F17" w:rsidP="001B1103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использование имеющейся маркировки товаров, в том числе в виде серийных номеров;</w:t>
      </w:r>
    </w:p>
    <w:p w:rsidR="00F04F17" w:rsidRPr="0065718B" w:rsidRDefault="00F04F17" w:rsidP="001B1103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иные способы, которые могут быть применены исходя из характера товаров и совершаемых операций по переработке на таможенной территории Союза, в том числе путем исследования представленных документов,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Союза, а также о технологии производства продуктов переработки, или путем проведения таможенного контроля во время совершения операций по переработке на таможенной территории Союза.</w:t>
      </w:r>
    </w:p>
    <w:p w:rsidR="00C765FD" w:rsidRPr="0065718B" w:rsidRDefault="001B1103" w:rsidP="00C765F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lastRenderedPageBreak/>
        <w:t>При этом</w:t>
      </w:r>
      <w:r w:rsidR="00C765FD" w:rsidRPr="0065718B">
        <w:rPr>
          <w:sz w:val="28"/>
          <w:szCs w:val="28"/>
        </w:rPr>
        <w:t xml:space="preserve">, заинтересованное в переработке товаров лицо (субъект хозяйствования) должно определиться со способами идентификации уже на стадии </w:t>
      </w:r>
      <w:r w:rsidR="00CD3676" w:rsidRPr="0065718B">
        <w:rPr>
          <w:sz w:val="28"/>
          <w:szCs w:val="28"/>
        </w:rPr>
        <w:t>своего</w:t>
      </w:r>
      <w:r w:rsidR="00A7600D" w:rsidRPr="0065718B">
        <w:rPr>
          <w:sz w:val="28"/>
          <w:szCs w:val="28"/>
        </w:rPr>
        <w:t xml:space="preserve"> обращения</w:t>
      </w:r>
      <w:r w:rsidR="00CD3676" w:rsidRPr="0065718B">
        <w:rPr>
          <w:sz w:val="28"/>
          <w:szCs w:val="28"/>
        </w:rPr>
        <w:t xml:space="preserve"> </w:t>
      </w:r>
      <w:r w:rsidR="00C765FD" w:rsidRPr="0065718B">
        <w:rPr>
          <w:sz w:val="28"/>
          <w:szCs w:val="28"/>
        </w:rPr>
        <w:t>в таможенный орган за получением документа на переработку товаров</w:t>
      </w:r>
      <w:r w:rsidR="00CD3676" w:rsidRPr="0065718B">
        <w:rPr>
          <w:sz w:val="28"/>
          <w:szCs w:val="28"/>
        </w:rPr>
        <w:t xml:space="preserve">, так как именно на этом лице </w:t>
      </w:r>
      <w:r w:rsidR="00C200A0" w:rsidRPr="0065718B">
        <w:rPr>
          <w:sz w:val="28"/>
          <w:szCs w:val="28"/>
        </w:rPr>
        <w:t>лежит обязанность предложить таможенному органу возможные способы идентификации товаров для переработки в продуктах их переработки, а таможенный орган, в свою очередь</w:t>
      </w:r>
      <w:r w:rsidR="00FF34D9" w:rsidRPr="0065718B">
        <w:rPr>
          <w:sz w:val="28"/>
          <w:szCs w:val="28"/>
        </w:rPr>
        <w:t>,</w:t>
      </w:r>
      <w:r w:rsidR="00C200A0" w:rsidRPr="0065718B">
        <w:rPr>
          <w:sz w:val="28"/>
          <w:szCs w:val="28"/>
        </w:rPr>
        <w:t xml:space="preserve"> принимает решение о согласовании/не согласовании заявленных способов.</w:t>
      </w:r>
    </w:p>
    <w:p w:rsidR="005B5C38" w:rsidRPr="0065718B" w:rsidRDefault="005B5C38" w:rsidP="005B5C38">
      <w:pPr>
        <w:pStyle w:val="a3"/>
        <w:ind w:right="-35" w:firstLine="567"/>
        <w:rPr>
          <w:i/>
          <w:sz w:val="28"/>
          <w:szCs w:val="28"/>
        </w:rPr>
      </w:pPr>
    </w:p>
    <w:p w:rsidR="005B5C38" w:rsidRPr="0065718B" w:rsidRDefault="005B5C38" w:rsidP="005B5C38">
      <w:pPr>
        <w:pStyle w:val="a3"/>
        <w:ind w:right="-35" w:firstLine="567"/>
        <w:rPr>
          <w:i/>
          <w:iCs/>
          <w:sz w:val="28"/>
          <w:szCs w:val="28"/>
        </w:rPr>
      </w:pPr>
      <w:r w:rsidRPr="0065718B">
        <w:rPr>
          <w:i/>
          <w:sz w:val="28"/>
          <w:szCs w:val="28"/>
        </w:rPr>
        <w:t xml:space="preserve">Справочно: </w:t>
      </w:r>
      <w:r w:rsidRPr="0065718B">
        <w:rPr>
          <w:i/>
          <w:iCs/>
          <w:sz w:val="28"/>
          <w:szCs w:val="28"/>
        </w:rPr>
        <w:t>Постановлением Совета Министров Республики Беларусь от 13.10.2011 N 1373 (ред. от 20.06.2019) «О помещении товаров под таможенные процедуры переработки на таможенной территории, переработки для внутреннего потребления, переработки вне таможенной территории» утверждены республиканские органы государственного управления и иные государственные организации, подчиненные Правительству Республики Беларусь, уполномоченные согласовывать условия переработки, в том числе и в части сведений о способах идентификации товаров.</w:t>
      </w:r>
    </w:p>
    <w:p w:rsidR="005B5C38" w:rsidRPr="0065718B" w:rsidRDefault="005B5C38" w:rsidP="000212ED">
      <w:pPr>
        <w:pStyle w:val="a3"/>
        <w:ind w:right="-35" w:firstLine="567"/>
        <w:rPr>
          <w:sz w:val="28"/>
          <w:szCs w:val="28"/>
        </w:rPr>
      </w:pPr>
    </w:p>
    <w:p w:rsidR="00BF21A2" w:rsidRPr="0065718B" w:rsidRDefault="00C6478C" w:rsidP="000212E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При выборе тех или иных способов идентификации, как указанных в стать</w:t>
      </w:r>
      <w:r w:rsidR="00CD3676" w:rsidRPr="0065718B">
        <w:rPr>
          <w:sz w:val="28"/>
          <w:szCs w:val="28"/>
        </w:rPr>
        <w:t>е</w:t>
      </w:r>
      <w:r w:rsidRPr="0065718B">
        <w:rPr>
          <w:sz w:val="28"/>
          <w:szCs w:val="28"/>
        </w:rPr>
        <w:t xml:space="preserve"> 167 Кодекса, так и каких-либо иных, необходимо исходить из характера товаров и совершаемых операций по переработке и </w:t>
      </w:r>
      <w:r w:rsidRPr="0065718B">
        <w:rPr>
          <w:b/>
          <w:sz w:val="28"/>
          <w:szCs w:val="28"/>
        </w:rPr>
        <w:t>возможност</w:t>
      </w:r>
      <w:r w:rsidR="00CD3676" w:rsidRPr="0065718B">
        <w:rPr>
          <w:b/>
          <w:sz w:val="28"/>
          <w:szCs w:val="28"/>
        </w:rPr>
        <w:t>и</w:t>
      </w:r>
      <w:r w:rsidRPr="0065718B">
        <w:rPr>
          <w:b/>
          <w:sz w:val="28"/>
          <w:szCs w:val="28"/>
        </w:rPr>
        <w:t xml:space="preserve"> идентификации таможенными органами</w:t>
      </w:r>
      <w:r w:rsidRPr="0065718B">
        <w:rPr>
          <w:sz w:val="28"/>
          <w:szCs w:val="28"/>
        </w:rPr>
        <w:t xml:space="preserve"> иностранных товаров, помещённых под таможенную процедуру переработки на таможенной территории, в продуктах их переработки. Такая возможность должна быть реальной, достоверной, а не формально-</w:t>
      </w:r>
      <w:proofErr w:type="spellStart"/>
      <w:r w:rsidRPr="0065718B">
        <w:rPr>
          <w:sz w:val="28"/>
          <w:szCs w:val="28"/>
        </w:rPr>
        <w:t>теорит</w:t>
      </w:r>
      <w:r w:rsidR="004935B4" w:rsidRPr="0065718B">
        <w:rPr>
          <w:sz w:val="28"/>
          <w:szCs w:val="28"/>
        </w:rPr>
        <w:t>ической</w:t>
      </w:r>
      <w:proofErr w:type="spellEnd"/>
      <w:r w:rsidR="004935B4" w:rsidRPr="0065718B">
        <w:rPr>
          <w:sz w:val="28"/>
          <w:szCs w:val="28"/>
        </w:rPr>
        <w:t>.</w:t>
      </w:r>
      <w:r w:rsidRPr="0065718B">
        <w:rPr>
          <w:sz w:val="28"/>
          <w:szCs w:val="28"/>
        </w:rPr>
        <w:t xml:space="preserve"> </w:t>
      </w:r>
    </w:p>
    <w:p w:rsidR="00AF7756" w:rsidRPr="0065718B" w:rsidRDefault="00FF34D9" w:rsidP="000212E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Чем больше с иностранным товар</w:t>
      </w:r>
      <w:r w:rsidR="00AF7756" w:rsidRPr="0065718B">
        <w:rPr>
          <w:sz w:val="28"/>
          <w:szCs w:val="28"/>
        </w:rPr>
        <w:t>о</w:t>
      </w:r>
      <w:r w:rsidRPr="0065718B">
        <w:rPr>
          <w:sz w:val="28"/>
          <w:szCs w:val="28"/>
        </w:rPr>
        <w:t>м будет совершаться операций по переработке</w:t>
      </w:r>
      <w:r w:rsidR="003B6EF7" w:rsidRPr="0065718B">
        <w:rPr>
          <w:sz w:val="28"/>
          <w:szCs w:val="28"/>
        </w:rPr>
        <w:t xml:space="preserve">, чем более сложные будут эти операции, более </w:t>
      </w:r>
      <w:r w:rsidR="00584764" w:rsidRPr="0065718B">
        <w:rPr>
          <w:sz w:val="28"/>
          <w:szCs w:val="28"/>
        </w:rPr>
        <w:t>«глубок</w:t>
      </w:r>
      <w:r w:rsidR="003B6EF7" w:rsidRPr="0065718B">
        <w:rPr>
          <w:sz w:val="28"/>
          <w:szCs w:val="28"/>
        </w:rPr>
        <w:t>ой</w:t>
      </w:r>
      <w:r w:rsidR="00584764" w:rsidRPr="0065718B">
        <w:rPr>
          <w:sz w:val="28"/>
          <w:szCs w:val="28"/>
        </w:rPr>
        <w:t xml:space="preserve">» </w:t>
      </w:r>
      <w:r w:rsidR="003B6EF7" w:rsidRPr="0065718B">
        <w:rPr>
          <w:sz w:val="28"/>
          <w:szCs w:val="28"/>
        </w:rPr>
        <w:t xml:space="preserve">будет </w:t>
      </w:r>
      <w:r w:rsidR="00584764" w:rsidRPr="0065718B">
        <w:rPr>
          <w:sz w:val="28"/>
          <w:szCs w:val="28"/>
        </w:rPr>
        <w:t>переработка</w:t>
      </w:r>
      <w:r w:rsidR="003B6EF7" w:rsidRPr="0065718B">
        <w:rPr>
          <w:sz w:val="28"/>
          <w:szCs w:val="28"/>
        </w:rPr>
        <w:t xml:space="preserve"> –</w:t>
      </w:r>
      <w:r w:rsidR="00AF7756" w:rsidRPr="0065718B">
        <w:rPr>
          <w:sz w:val="28"/>
          <w:szCs w:val="28"/>
        </w:rPr>
        <w:t xml:space="preserve"> </w:t>
      </w:r>
      <w:r w:rsidR="003B6EF7" w:rsidRPr="0065718B">
        <w:rPr>
          <w:sz w:val="28"/>
          <w:szCs w:val="28"/>
        </w:rPr>
        <w:t xml:space="preserve">более будут изменяться первоначальные качества/состояние </w:t>
      </w:r>
      <w:r w:rsidR="00AF7756" w:rsidRPr="0065718B">
        <w:rPr>
          <w:sz w:val="28"/>
          <w:szCs w:val="28"/>
        </w:rPr>
        <w:t>иностранного товара, тем сложнее и объёмней будет идентификация данного товара для переработки в продукте его переработки.</w:t>
      </w:r>
    </w:p>
    <w:p w:rsidR="00C350F9" w:rsidRPr="0065718B" w:rsidRDefault="00AF7756" w:rsidP="00C350F9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Так, например</w:t>
      </w:r>
      <w:r w:rsidR="004F4CB1" w:rsidRPr="0065718B">
        <w:rPr>
          <w:sz w:val="28"/>
          <w:szCs w:val="28"/>
        </w:rPr>
        <w:t>,</w:t>
      </w:r>
      <w:r w:rsidRPr="0065718B">
        <w:rPr>
          <w:sz w:val="28"/>
          <w:szCs w:val="28"/>
        </w:rPr>
        <w:t xml:space="preserve"> при </w:t>
      </w:r>
      <w:r w:rsidR="004F4CB1" w:rsidRPr="0065718B">
        <w:rPr>
          <w:sz w:val="28"/>
          <w:szCs w:val="28"/>
        </w:rPr>
        <w:t>совершении с иностранными товарами таких операций, как монтаж, сборка (разборка), ремонт, в результате которых такие товары подвергаются незначительной обработке</w:t>
      </w:r>
      <w:r w:rsidR="003F263C" w:rsidRPr="0065718B">
        <w:rPr>
          <w:sz w:val="28"/>
          <w:szCs w:val="28"/>
        </w:rPr>
        <w:t xml:space="preserve"> и минимально изменяют своё первоначальное состояние, </w:t>
      </w:r>
      <w:r w:rsidR="00C350F9" w:rsidRPr="0065718B">
        <w:rPr>
          <w:sz w:val="28"/>
          <w:szCs w:val="28"/>
        </w:rPr>
        <w:t>в том числе и внешний вид, для идентификации таких иностранных товаров для перераб</w:t>
      </w:r>
      <w:r w:rsidR="003F263C" w:rsidRPr="0065718B">
        <w:rPr>
          <w:sz w:val="28"/>
          <w:szCs w:val="28"/>
        </w:rPr>
        <w:t>от</w:t>
      </w:r>
      <w:r w:rsidR="00C350F9" w:rsidRPr="0065718B">
        <w:rPr>
          <w:sz w:val="28"/>
          <w:szCs w:val="28"/>
        </w:rPr>
        <w:t>ки в продуктах переработки могут быть использованы такие способы идентификации</w:t>
      </w:r>
      <w:r w:rsidR="00BF21A2" w:rsidRPr="0065718B">
        <w:rPr>
          <w:sz w:val="28"/>
          <w:szCs w:val="28"/>
        </w:rPr>
        <w:t xml:space="preserve"> </w:t>
      </w:r>
      <w:r w:rsidR="00000AF2" w:rsidRPr="0065718B">
        <w:rPr>
          <w:sz w:val="28"/>
          <w:szCs w:val="28"/>
        </w:rPr>
        <w:t>(</w:t>
      </w:r>
      <w:r w:rsidR="00BF21A2" w:rsidRPr="0065718B">
        <w:rPr>
          <w:sz w:val="28"/>
          <w:szCs w:val="28"/>
        </w:rPr>
        <w:t>в качестве основных</w:t>
      </w:r>
      <w:r w:rsidR="00000AF2" w:rsidRPr="0065718B">
        <w:rPr>
          <w:sz w:val="28"/>
          <w:szCs w:val="28"/>
        </w:rPr>
        <w:t>)</w:t>
      </w:r>
      <w:r w:rsidR="00BF21A2" w:rsidRPr="0065718B">
        <w:rPr>
          <w:sz w:val="28"/>
          <w:szCs w:val="28"/>
        </w:rPr>
        <w:t>,</w:t>
      </w:r>
      <w:r w:rsidR="00C350F9" w:rsidRPr="0065718B">
        <w:rPr>
          <w:sz w:val="28"/>
          <w:szCs w:val="28"/>
        </w:rPr>
        <w:t xml:space="preserve"> как</w:t>
      </w:r>
      <w:r w:rsidR="00000AF2" w:rsidRPr="0065718B">
        <w:rPr>
          <w:sz w:val="28"/>
          <w:szCs w:val="28"/>
        </w:rPr>
        <w:t>:</w:t>
      </w:r>
      <w:r w:rsidR="00C350F9" w:rsidRPr="0065718B">
        <w:rPr>
          <w:sz w:val="28"/>
          <w:szCs w:val="28"/>
        </w:rPr>
        <w:t xml:space="preserve"> подробное описание, фотографирование, изображение в масштабе иностранных товаров; использование имеющейся маркировки товаров, в том числе в виде серийных номеров.</w:t>
      </w:r>
    </w:p>
    <w:p w:rsidR="00C350F9" w:rsidRPr="0065718B" w:rsidRDefault="00C350F9" w:rsidP="00C350F9">
      <w:pPr>
        <w:pStyle w:val="a3"/>
        <w:ind w:right="-35" w:firstLine="567"/>
        <w:rPr>
          <w:sz w:val="28"/>
          <w:szCs w:val="28"/>
        </w:rPr>
      </w:pPr>
    </w:p>
    <w:p w:rsidR="00C350F9" w:rsidRPr="0065718B" w:rsidRDefault="00C350F9" w:rsidP="00C350F9">
      <w:pPr>
        <w:pStyle w:val="a3"/>
        <w:ind w:right="-35" w:firstLine="567"/>
        <w:rPr>
          <w:i/>
          <w:sz w:val="28"/>
          <w:szCs w:val="28"/>
        </w:rPr>
      </w:pPr>
      <w:r w:rsidRPr="0065718B">
        <w:rPr>
          <w:i/>
          <w:sz w:val="28"/>
          <w:szCs w:val="28"/>
        </w:rPr>
        <w:t xml:space="preserve">Необходимо отметить, что </w:t>
      </w:r>
      <w:r w:rsidR="00BF21A2" w:rsidRPr="0065718B">
        <w:rPr>
          <w:i/>
          <w:sz w:val="28"/>
          <w:szCs w:val="28"/>
        </w:rPr>
        <w:t xml:space="preserve">считаем недостаточным </w:t>
      </w:r>
      <w:r w:rsidRPr="0065718B">
        <w:rPr>
          <w:i/>
          <w:sz w:val="28"/>
          <w:szCs w:val="28"/>
        </w:rPr>
        <w:t xml:space="preserve">использование </w:t>
      </w:r>
      <w:r w:rsidR="00BF21A2" w:rsidRPr="0065718B">
        <w:rPr>
          <w:i/>
          <w:sz w:val="28"/>
          <w:szCs w:val="28"/>
        </w:rPr>
        <w:t xml:space="preserve">в целях идентификации товаров для переработки в продуктах их переработки </w:t>
      </w:r>
      <w:r w:rsidRPr="0065718B">
        <w:rPr>
          <w:i/>
          <w:sz w:val="28"/>
          <w:szCs w:val="28"/>
        </w:rPr>
        <w:t>какого</w:t>
      </w:r>
      <w:r w:rsidR="00BF21A2" w:rsidRPr="0065718B">
        <w:rPr>
          <w:i/>
          <w:sz w:val="28"/>
          <w:szCs w:val="28"/>
        </w:rPr>
        <w:t xml:space="preserve">-либо одного указанного в статье 167 Кодекса способа идентификации. Только несколько способ, в совокупности, позволят наиболее полно обеспечить идентификацию. </w:t>
      </w:r>
      <w:r w:rsidR="007C2F8A" w:rsidRPr="0065718B">
        <w:rPr>
          <w:i/>
          <w:sz w:val="28"/>
          <w:szCs w:val="28"/>
        </w:rPr>
        <w:t xml:space="preserve">Кроме того, видится проблематичным использование в </w:t>
      </w:r>
      <w:r w:rsidR="007C2F8A" w:rsidRPr="0065718B">
        <w:rPr>
          <w:i/>
          <w:sz w:val="28"/>
          <w:szCs w:val="28"/>
        </w:rPr>
        <w:lastRenderedPageBreak/>
        <w:t>качестве основных, тем боле единственных, таких способов идентификации, указанных в статье 167 Кодекса, как исследование представленных документов,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Союза, а также о технологии производства продуктов переработки. Данные способы считаем возможным использовать как дополнительные.</w:t>
      </w:r>
    </w:p>
    <w:p w:rsidR="007C2F8A" w:rsidRPr="0065718B" w:rsidRDefault="007C2F8A" w:rsidP="000212ED">
      <w:pPr>
        <w:pStyle w:val="a3"/>
        <w:ind w:right="-35" w:firstLine="567"/>
        <w:rPr>
          <w:sz w:val="28"/>
          <w:szCs w:val="28"/>
        </w:rPr>
      </w:pPr>
    </w:p>
    <w:p w:rsidR="007C2F8A" w:rsidRPr="0065718B" w:rsidRDefault="00041505" w:rsidP="000212E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 xml:space="preserve">Однако такие </w:t>
      </w:r>
      <w:r w:rsidR="00000AF2" w:rsidRPr="0065718B">
        <w:rPr>
          <w:sz w:val="28"/>
          <w:szCs w:val="28"/>
        </w:rPr>
        <w:t>способы идентификации не могут быть применены в отношении товаров для переработки, которые не имеют серийных номеров, маркировки, а тем более подвергаемы</w:t>
      </w:r>
      <w:r w:rsidR="00A7600D" w:rsidRPr="0065718B">
        <w:rPr>
          <w:sz w:val="28"/>
          <w:szCs w:val="28"/>
        </w:rPr>
        <w:t>х</w:t>
      </w:r>
      <w:r w:rsidR="00000AF2" w:rsidRPr="0065718B">
        <w:rPr>
          <w:sz w:val="28"/>
          <w:szCs w:val="28"/>
        </w:rPr>
        <w:t xml:space="preserve">, </w:t>
      </w:r>
      <w:r w:rsidR="00C960DF" w:rsidRPr="0065718B">
        <w:rPr>
          <w:sz w:val="28"/>
          <w:szCs w:val="28"/>
        </w:rPr>
        <w:t>более «глубокой» переработке, в результате которой визуальные формы идентификации уже недостаточны</w:t>
      </w:r>
      <w:r w:rsidR="00A7600D" w:rsidRPr="0065718B">
        <w:rPr>
          <w:sz w:val="28"/>
          <w:szCs w:val="28"/>
        </w:rPr>
        <w:t xml:space="preserve"> (н</w:t>
      </w:r>
      <w:r w:rsidR="00C960DF" w:rsidRPr="0065718B">
        <w:rPr>
          <w:sz w:val="28"/>
          <w:szCs w:val="28"/>
        </w:rPr>
        <w:t>апример, производство из иностранных товаров таких продуктов переработки, как мягкая мебель или одежда</w:t>
      </w:r>
      <w:r w:rsidR="00A7600D" w:rsidRPr="0065718B">
        <w:rPr>
          <w:sz w:val="28"/>
          <w:szCs w:val="28"/>
        </w:rPr>
        <w:t>)</w:t>
      </w:r>
      <w:r w:rsidR="00C960DF" w:rsidRPr="0065718B">
        <w:rPr>
          <w:sz w:val="28"/>
          <w:szCs w:val="28"/>
        </w:rPr>
        <w:t xml:space="preserve">. На таможенную территорию ЕАЭС в данном случае </w:t>
      </w:r>
      <w:r w:rsidR="009C6FF7" w:rsidRPr="0065718B">
        <w:rPr>
          <w:sz w:val="28"/>
          <w:szCs w:val="28"/>
        </w:rPr>
        <w:t xml:space="preserve">для производства </w:t>
      </w:r>
      <w:r w:rsidR="00A7600D" w:rsidRPr="0065718B">
        <w:rPr>
          <w:sz w:val="28"/>
          <w:szCs w:val="28"/>
        </w:rPr>
        <w:t>такого вида</w:t>
      </w:r>
      <w:r w:rsidR="009C6FF7" w:rsidRPr="0065718B">
        <w:rPr>
          <w:sz w:val="28"/>
          <w:szCs w:val="28"/>
        </w:rPr>
        <w:t xml:space="preserve"> продукции </w:t>
      </w:r>
      <w:r w:rsidR="00C960DF" w:rsidRPr="0065718B">
        <w:rPr>
          <w:sz w:val="28"/>
          <w:szCs w:val="28"/>
        </w:rPr>
        <w:t xml:space="preserve">ввозятся </w:t>
      </w:r>
      <w:r w:rsidR="009C6FF7" w:rsidRPr="0065718B">
        <w:rPr>
          <w:sz w:val="28"/>
          <w:szCs w:val="28"/>
        </w:rPr>
        <w:t xml:space="preserve">такие товары для переработки как: </w:t>
      </w:r>
      <w:r w:rsidR="00C960DF" w:rsidRPr="0065718B">
        <w:rPr>
          <w:sz w:val="28"/>
          <w:szCs w:val="28"/>
        </w:rPr>
        <w:t>различные</w:t>
      </w:r>
      <w:r w:rsidR="009C6FF7" w:rsidRPr="0065718B">
        <w:rPr>
          <w:sz w:val="28"/>
          <w:szCs w:val="28"/>
        </w:rPr>
        <w:t xml:space="preserve"> ткани, полотна, кожа (как в рулонах, кусках, так и крой), фурнитура (молнии, заклёпки, пуговицы, аппликации…), комплектующие для мебели (опоры, болты, механизмы трансформации…). И</w:t>
      </w:r>
      <w:r w:rsidR="003B16F2" w:rsidRPr="0065718B">
        <w:rPr>
          <w:sz w:val="28"/>
          <w:szCs w:val="28"/>
        </w:rPr>
        <w:t>,</w:t>
      </w:r>
      <w:r w:rsidR="009C6FF7" w:rsidRPr="0065718B">
        <w:rPr>
          <w:sz w:val="28"/>
          <w:szCs w:val="28"/>
        </w:rPr>
        <w:t xml:space="preserve"> если для идентификации в продуктах переработки (готовых изделиях) </w:t>
      </w:r>
      <w:r w:rsidR="000C70C8" w:rsidRPr="0065718B">
        <w:rPr>
          <w:sz w:val="28"/>
          <w:szCs w:val="28"/>
        </w:rPr>
        <w:t xml:space="preserve">использованных при их производстве таких </w:t>
      </w:r>
      <w:r w:rsidR="009C6FF7" w:rsidRPr="0065718B">
        <w:rPr>
          <w:sz w:val="28"/>
          <w:szCs w:val="28"/>
        </w:rPr>
        <w:t>иностранных товар</w:t>
      </w:r>
      <w:r w:rsidR="000C70C8" w:rsidRPr="0065718B">
        <w:rPr>
          <w:sz w:val="28"/>
          <w:szCs w:val="28"/>
        </w:rPr>
        <w:t xml:space="preserve">ов, как фурнитура и комплектующих ещё могут быть использованы такие способы идентификации, как: подробное описание, фотографирование, использование имеющейся маркировки товаров, то в отношении текстильных материалов и кожи – этого </w:t>
      </w:r>
      <w:r w:rsidR="003B16F2" w:rsidRPr="0065718B">
        <w:rPr>
          <w:sz w:val="28"/>
          <w:szCs w:val="28"/>
        </w:rPr>
        <w:t>недостаточно</w:t>
      </w:r>
      <w:r w:rsidR="000C70C8" w:rsidRPr="0065718B">
        <w:rPr>
          <w:sz w:val="28"/>
          <w:szCs w:val="28"/>
        </w:rPr>
        <w:t xml:space="preserve">. </w:t>
      </w:r>
      <w:r w:rsidR="00C960DF" w:rsidRPr="0065718B">
        <w:rPr>
          <w:sz w:val="28"/>
          <w:szCs w:val="28"/>
        </w:rPr>
        <w:t xml:space="preserve"> </w:t>
      </w:r>
    </w:p>
    <w:p w:rsidR="000C70C8" w:rsidRPr="0065718B" w:rsidRDefault="000C70C8" w:rsidP="000C70C8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На практике</w:t>
      </w:r>
      <w:r w:rsidR="005F0194" w:rsidRPr="0065718B">
        <w:rPr>
          <w:sz w:val="28"/>
          <w:szCs w:val="28"/>
        </w:rPr>
        <w:t>,</w:t>
      </w:r>
      <w:r w:rsidRPr="0065718B">
        <w:rPr>
          <w:sz w:val="28"/>
          <w:szCs w:val="28"/>
        </w:rPr>
        <w:t xml:space="preserve"> на сегодняшний день</w:t>
      </w:r>
      <w:r w:rsidR="005F0194" w:rsidRPr="0065718B">
        <w:rPr>
          <w:sz w:val="28"/>
          <w:szCs w:val="28"/>
        </w:rPr>
        <w:t>,</w:t>
      </w:r>
      <w:r w:rsidRPr="0065718B">
        <w:rPr>
          <w:sz w:val="28"/>
          <w:szCs w:val="28"/>
        </w:rPr>
        <w:t xml:space="preserve"> только </w:t>
      </w:r>
      <w:r w:rsidR="005F0194" w:rsidRPr="0065718B">
        <w:rPr>
          <w:sz w:val="28"/>
          <w:szCs w:val="28"/>
        </w:rPr>
        <w:t>сопоставление предварительно отобранных должностным лицом ПТО образцов иностранных товаров для переработки и продуктов их переработки (</w:t>
      </w:r>
      <w:r w:rsidRPr="0065718B">
        <w:rPr>
          <w:sz w:val="28"/>
          <w:szCs w:val="28"/>
        </w:rPr>
        <w:t>экспертиза</w:t>
      </w:r>
      <w:r w:rsidR="005F0194" w:rsidRPr="0065718B">
        <w:rPr>
          <w:sz w:val="28"/>
          <w:szCs w:val="28"/>
        </w:rPr>
        <w:t>)</w:t>
      </w:r>
      <w:r w:rsidRPr="0065718B">
        <w:rPr>
          <w:sz w:val="28"/>
          <w:szCs w:val="28"/>
        </w:rPr>
        <w:t xml:space="preserve"> видится как способ идентификации</w:t>
      </w:r>
      <w:r w:rsidR="005F0194" w:rsidRPr="0065718B">
        <w:rPr>
          <w:sz w:val="28"/>
          <w:szCs w:val="28"/>
        </w:rPr>
        <w:t>,</w:t>
      </w:r>
      <w:r w:rsidRPr="0065718B">
        <w:rPr>
          <w:sz w:val="28"/>
          <w:szCs w:val="28"/>
        </w:rPr>
        <w:t xml:space="preserve"> позволяющий таможенным органам</w:t>
      </w:r>
      <w:r w:rsidR="003B16F2" w:rsidRPr="0065718B">
        <w:rPr>
          <w:sz w:val="28"/>
          <w:szCs w:val="28"/>
        </w:rPr>
        <w:t xml:space="preserve"> идентифицировать</w:t>
      </w:r>
      <w:r w:rsidRPr="0065718B">
        <w:rPr>
          <w:sz w:val="28"/>
          <w:szCs w:val="28"/>
        </w:rPr>
        <w:t xml:space="preserve"> иностранны</w:t>
      </w:r>
      <w:r w:rsidR="003B16F2" w:rsidRPr="0065718B">
        <w:rPr>
          <w:sz w:val="28"/>
          <w:szCs w:val="28"/>
        </w:rPr>
        <w:t>е</w:t>
      </w:r>
      <w:r w:rsidRPr="0065718B">
        <w:rPr>
          <w:sz w:val="28"/>
          <w:szCs w:val="28"/>
        </w:rPr>
        <w:t xml:space="preserve"> товар</w:t>
      </w:r>
      <w:r w:rsidR="003B16F2" w:rsidRPr="0065718B">
        <w:rPr>
          <w:sz w:val="28"/>
          <w:szCs w:val="28"/>
        </w:rPr>
        <w:t>ы</w:t>
      </w:r>
      <w:r w:rsidRPr="0065718B">
        <w:rPr>
          <w:sz w:val="28"/>
          <w:szCs w:val="28"/>
        </w:rPr>
        <w:t>, помещённы</w:t>
      </w:r>
      <w:r w:rsidR="003B16F2" w:rsidRPr="0065718B">
        <w:rPr>
          <w:sz w:val="28"/>
          <w:szCs w:val="28"/>
        </w:rPr>
        <w:t xml:space="preserve">е </w:t>
      </w:r>
      <w:r w:rsidRPr="0065718B">
        <w:rPr>
          <w:sz w:val="28"/>
          <w:szCs w:val="28"/>
        </w:rPr>
        <w:t>под таможенную процедуру переработки на таможенной территории, в продуктах их переработки</w:t>
      </w:r>
      <w:r w:rsidR="005F0194" w:rsidRPr="0065718B">
        <w:rPr>
          <w:sz w:val="28"/>
          <w:szCs w:val="28"/>
        </w:rPr>
        <w:t>.</w:t>
      </w:r>
      <w:r w:rsidRPr="0065718B">
        <w:rPr>
          <w:sz w:val="28"/>
          <w:szCs w:val="28"/>
        </w:rPr>
        <w:t xml:space="preserve"> </w:t>
      </w:r>
      <w:r w:rsidR="005F0194" w:rsidRPr="0065718B">
        <w:rPr>
          <w:sz w:val="28"/>
          <w:szCs w:val="28"/>
        </w:rPr>
        <w:t>О</w:t>
      </w:r>
      <w:r w:rsidRPr="0065718B">
        <w:rPr>
          <w:sz w:val="28"/>
          <w:szCs w:val="28"/>
        </w:rPr>
        <w:t>собенно когда идет раскрой ткани</w:t>
      </w:r>
      <w:r w:rsidR="005F0194" w:rsidRPr="0065718B">
        <w:rPr>
          <w:sz w:val="28"/>
          <w:szCs w:val="28"/>
        </w:rPr>
        <w:t>,</w:t>
      </w:r>
      <w:r w:rsidRPr="0065718B">
        <w:rPr>
          <w:sz w:val="28"/>
          <w:szCs w:val="28"/>
        </w:rPr>
        <w:t xml:space="preserve"> её обработка (нанесение рисунка, комбинирование различных тканей, </w:t>
      </w:r>
      <w:proofErr w:type="gramStart"/>
      <w:r w:rsidRPr="0065718B">
        <w:rPr>
          <w:sz w:val="28"/>
          <w:szCs w:val="28"/>
        </w:rPr>
        <w:t>вставка,  нанесение</w:t>
      </w:r>
      <w:proofErr w:type="gramEnd"/>
      <w:r w:rsidRPr="0065718B">
        <w:rPr>
          <w:sz w:val="28"/>
          <w:szCs w:val="28"/>
        </w:rPr>
        <w:t xml:space="preserve"> вышивки …).  </w:t>
      </w:r>
    </w:p>
    <w:p w:rsidR="003B16F2" w:rsidRPr="0065718B" w:rsidRDefault="003B16F2" w:rsidP="000C70C8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При этом, д</w:t>
      </w:r>
      <w:r w:rsidR="001E66B1" w:rsidRPr="0065718B">
        <w:rPr>
          <w:sz w:val="28"/>
          <w:szCs w:val="28"/>
        </w:rPr>
        <w:t>анный способ идентификации, к сожалению, трудоёмкий и затратный, как для таможенного органа, так и для лица, осуществляющего переработку товаров.</w:t>
      </w:r>
    </w:p>
    <w:p w:rsidR="007C64E3" w:rsidRPr="0065718B" w:rsidRDefault="001E66B1" w:rsidP="000C70C8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Так, для обеспечения проведения идентификации, при ввозе иностранных товаров для переработки на таможенную территорию ЕАЭС и помещении их под таможенную процедуру переработки на таможенной территории, должностное лицо таможенного органа производит отбор образцов этих товаров</w:t>
      </w:r>
      <w:r w:rsidR="000526A3" w:rsidRPr="0065718B">
        <w:rPr>
          <w:sz w:val="28"/>
          <w:szCs w:val="28"/>
        </w:rPr>
        <w:t xml:space="preserve">. В дальнейшем, при вывозе продуктов переработки (готовых изделий) должностное лицо таможенного органа должно произвести отбор образцов продуктов переработки, которые были изготовлены из данных иностранных товаров. </w:t>
      </w:r>
      <w:r w:rsidR="007C64E3" w:rsidRPr="0065718B">
        <w:rPr>
          <w:sz w:val="28"/>
          <w:szCs w:val="28"/>
        </w:rPr>
        <w:t>Так как для проведения идентификации (сравнения) требуются специальные познания и оборудование, отобранные образцы направляются для проведения таможенной экспертизы в специализированное – экспертное – учреждение.</w:t>
      </w:r>
    </w:p>
    <w:p w:rsidR="007C64E3" w:rsidRPr="0065718B" w:rsidRDefault="007C64E3" w:rsidP="000C70C8">
      <w:pPr>
        <w:pStyle w:val="a3"/>
        <w:ind w:right="-35" w:firstLine="567"/>
        <w:rPr>
          <w:sz w:val="28"/>
          <w:szCs w:val="28"/>
        </w:rPr>
      </w:pPr>
    </w:p>
    <w:p w:rsidR="007C64E3" w:rsidRPr="0065718B" w:rsidRDefault="007C64E3" w:rsidP="007C64E3">
      <w:pPr>
        <w:pStyle w:val="a3"/>
        <w:ind w:right="-35" w:firstLine="567"/>
        <w:rPr>
          <w:i/>
          <w:sz w:val="28"/>
          <w:szCs w:val="28"/>
        </w:rPr>
      </w:pPr>
      <w:r w:rsidRPr="0065718B">
        <w:rPr>
          <w:i/>
          <w:sz w:val="28"/>
          <w:szCs w:val="28"/>
        </w:rPr>
        <w:t xml:space="preserve">Порядок отбора проб и образцов товаров для проведения таможенной экспертизы определён Положением о порядке отбора проб и образцов товаров для проведения таможенной экспертизы, утверждённым Постановлением Совета Министров Республики Беларусь от 27.05.2014 N509. В соответствии с нормами данного Положения количество (объём) отбираемых проб и образцов, в частности, составляет: ткани различных видов – 2 образца с кромкой размером 20 х 35 см., штучные малогабаритные изделия – 2 штуки. Отобранное общее количество (объем) проб или образцов разделяют на две равные части: аналитическую (пробу N 1) и контрольную (пробу N 2). </w:t>
      </w:r>
    </w:p>
    <w:p w:rsidR="005F0194" w:rsidRPr="0065718B" w:rsidRDefault="005F0194" w:rsidP="000C70C8">
      <w:pPr>
        <w:pStyle w:val="a3"/>
        <w:ind w:right="-35" w:firstLine="567"/>
        <w:rPr>
          <w:sz w:val="28"/>
          <w:szCs w:val="28"/>
        </w:rPr>
      </w:pPr>
    </w:p>
    <w:p w:rsidR="00CF5A9F" w:rsidRPr="0065718B" w:rsidRDefault="00660F6D" w:rsidP="000212E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 xml:space="preserve">В свою очередь лицо, осуществляющее переработку товаров, должно учитывать, </w:t>
      </w:r>
      <w:r w:rsidR="00CF5A9F" w:rsidRPr="0065718B">
        <w:rPr>
          <w:sz w:val="28"/>
          <w:szCs w:val="28"/>
        </w:rPr>
        <w:t xml:space="preserve">что </w:t>
      </w:r>
      <w:r w:rsidRPr="0065718B">
        <w:rPr>
          <w:sz w:val="28"/>
          <w:szCs w:val="28"/>
        </w:rPr>
        <w:t>из процесса переработки у него изымаются 2 единицы товара для переработки, и при отборе проб продуктов переработки и проведении экспертизы – 2 единицы продуктов переработки (готовых изделий).</w:t>
      </w:r>
      <w:r w:rsidR="00CF5A9F" w:rsidRPr="0065718B">
        <w:rPr>
          <w:sz w:val="28"/>
          <w:szCs w:val="28"/>
        </w:rPr>
        <w:t xml:space="preserve"> При </w:t>
      </w:r>
      <w:r w:rsidR="004967CB" w:rsidRPr="0065718B">
        <w:rPr>
          <w:sz w:val="28"/>
          <w:szCs w:val="28"/>
        </w:rPr>
        <w:t>этом, для</w:t>
      </w:r>
      <w:r w:rsidR="00CF5A9F" w:rsidRPr="0065718B">
        <w:rPr>
          <w:sz w:val="28"/>
          <w:szCs w:val="28"/>
        </w:rPr>
        <w:t xml:space="preserve"> получения заключени</w:t>
      </w:r>
      <w:r w:rsidR="004967CB" w:rsidRPr="0065718B">
        <w:rPr>
          <w:sz w:val="28"/>
          <w:szCs w:val="28"/>
        </w:rPr>
        <w:t>я</w:t>
      </w:r>
      <w:r w:rsidR="00CF5A9F" w:rsidRPr="0065718B">
        <w:rPr>
          <w:sz w:val="28"/>
          <w:szCs w:val="28"/>
        </w:rPr>
        <w:t xml:space="preserve"> экспертизы, позволяющего провести идентификацию товаров для переработки в продуктах их переработки, </w:t>
      </w:r>
      <w:r w:rsidR="004967CB" w:rsidRPr="0065718B">
        <w:rPr>
          <w:sz w:val="28"/>
          <w:szCs w:val="28"/>
        </w:rPr>
        <w:t xml:space="preserve">может </w:t>
      </w:r>
      <w:r w:rsidR="00CF5A9F" w:rsidRPr="0065718B">
        <w:rPr>
          <w:sz w:val="28"/>
          <w:szCs w:val="28"/>
        </w:rPr>
        <w:t>потреб</w:t>
      </w:r>
      <w:r w:rsidR="004967CB" w:rsidRPr="0065718B">
        <w:rPr>
          <w:sz w:val="28"/>
          <w:szCs w:val="28"/>
        </w:rPr>
        <w:t>оваться</w:t>
      </w:r>
      <w:r w:rsidR="00CF5A9F" w:rsidRPr="0065718B">
        <w:rPr>
          <w:sz w:val="28"/>
          <w:szCs w:val="28"/>
        </w:rPr>
        <w:t xml:space="preserve"> частичное уничтожение, разрушение образцов товаров для переработки и продуктов переработки.</w:t>
      </w:r>
    </w:p>
    <w:p w:rsidR="00F524D7" w:rsidRPr="0065718B" w:rsidRDefault="00F524D7" w:rsidP="00F524D7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>Мало применимым, по крайней мере</w:t>
      </w:r>
      <w:r w:rsidR="005534B1" w:rsidRPr="0065718B">
        <w:rPr>
          <w:sz w:val="28"/>
          <w:szCs w:val="28"/>
        </w:rPr>
        <w:t>,</w:t>
      </w:r>
      <w:r w:rsidRPr="0065718B">
        <w:rPr>
          <w:sz w:val="28"/>
          <w:szCs w:val="28"/>
        </w:rPr>
        <w:t xml:space="preserve"> исходя из сложившейся в Брестской таможне практики, видится такой способ идентификации, указанный в статье 167 Кодекса, как </w:t>
      </w:r>
      <w:r w:rsidR="00D251B7" w:rsidRPr="0065718B">
        <w:rPr>
          <w:sz w:val="28"/>
          <w:szCs w:val="28"/>
        </w:rPr>
        <w:t>«</w:t>
      </w:r>
      <w:r w:rsidRPr="0065718B">
        <w:rPr>
          <w:sz w:val="28"/>
          <w:szCs w:val="28"/>
        </w:rPr>
        <w:t>путем проведения таможенного контроля во время совершения операций по переработке на таможенной территории Союза</w:t>
      </w:r>
      <w:r w:rsidR="00D251B7" w:rsidRPr="0065718B">
        <w:rPr>
          <w:sz w:val="28"/>
          <w:szCs w:val="28"/>
        </w:rPr>
        <w:t>»</w:t>
      </w:r>
      <w:r w:rsidRPr="0065718B">
        <w:rPr>
          <w:sz w:val="28"/>
          <w:szCs w:val="28"/>
        </w:rPr>
        <w:t>.</w:t>
      </w:r>
    </w:p>
    <w:p w:rsidR="00FC150A" w:rsidRPr="0065718B" w:rsidRDefault="00F524D7" w:rsidP="00FC150A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 xml:space="preserve">В то же время необходимо отметить, что указанный в статье 167 Кодекса перечень способов идентификации не является исчерпывающим.  </w:t>
      </w:r>
      <w:r w:rsidR="00FC150A" w:rsidRPr="0065718B">
        <w:rPr>
          <w:sz w:val="28"/>
          <w:szCs w:val="28"/>
        </w:rPr>
        <w:t xml:space="preserve">Исходя из характера товаров и совершаемых операций по переработке, технологических процессов и технологии производства продуктов переработки лицом, заинтересованным в переработке </w:t>
      </w:r>
      <w:r w:rsidR="004967CB" w:rsidRPr="0065718B">
        <w:rPr>
          <w:sz w:val="28"/>
          <w:szCs w:val="28"/>
        </w:rPr>
        <w:t>товаров,</w:t>
      </w:r>
      <w:r w:rsidR="00FC150A" w:rsidRPr="0065718B">
        <w:rPr>
          <w:sz w:val="28"/>
          <w:szCs w:val="28"/>
        </w:rPr>
        <w:t xml:space="preserve"> могут быть предложены свои способы идентификации. Такие способы должны быть реализуемыми и </w:t>
      </w:r>
      <w:r w:rsidR="005534B1" w:rsidRPr="0065718B">
        <w:rPr>
          <w:sz w:val="28"/>
          <w:szCs w:val="28"/>
        </w:rPr>
        <w:t xml:space="preserve">обеспечивающими </w:t>
      </w:r>
      <w:r w:rsidR="00FC150A" w:rsidRPr="0065718B">
        <w:rPr>
          <w:sz w:val="28"/>
          <w:szCs w:val="28"/>
        </w:rPr>
        <w:t>возможност</w:t>
      </w:r>
      <w:r w:rsidR="005534B1" w:rsidRPr="0065718B">
        <w:rPr>
          <w:sz w:val="28"/>
          <w:szCs w:val="28"/>
        </w:rPr>
        <w:t>ь</w:t>
      </w:r>
      <w:r w:rsidR="00FC150A" w:rsidRPr="0065718B">
        <w:rPr>
          <w:sz w:val="28"/>
          <w:szCs w:val="28"/>
        </w:rPr>
        <w:t xml:space="preserve"> идентификации таможенными органами иностранных товаров, помещённых под таможенную процедуру переработки на таможенной территории, в продуктах их переработки. </w:t>
      </w:r>
    </w:p>
    <w:p w:rsidR="00F04F17" w:rsidRPr="0065718B" w:rsidRDefault="00CF5A9F" w:rsidP="000212ED">
      <w:pPr>
        <w:pStyle w:val="a3"/>
        <w:ind w:right="-35" w:firstLine="567"/>
        <w:rPr>
          <w:sz w:val="28"/>
          <w:szCs w:val="28"/>
        </w:rPr>
      </w:pPr>
      <w:r w:rsidRPr="0065718B">
        <w:rPr>
          <w:sz w:val="28"/>
          <w:szCs w:val="28"/>
        </w:rPr>
        <w:t xml:space="preserve"> </w:t>
      </w:r>
    </w:p>
    <w:p w:rsidR="001D451F" w:rsidRPr="0065718B" w:rsidRDefault="001D451F" w:rsidP="006571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Анализ выявляемых административных правонарушений в регионе деятельности Брестской таможни</w:t>
      </w:r>
    </w:p>
    <w:p w:rsidR="001D451F" w:rsidRPr="0065718B" w:rsidRDefault="001D451F" w:rsidP="001D451F">
      <w:pPr>
        <w:pStyle w:val="a3"/>
        <w:ind w:right="-35" w:firstLine="567"/>
        <w:jc w:val="center"/>
        <w:rPr>
          <w:i/>
          <w:sz w:val="28"/>
          <w:szCs w:val="28"/>
        </w:rPr>
      </w:pPr>
      <w:r w:rsidRPr="0065718B">
        <w:rPr>
          <w:i/>
          <w:sz w:val="28"/>
          <w:szCs w:val="28"/>
        </w:rPr>
        <w:t>(подготовлен отделом таможенных расследований)</w:t>
      </w:r>
    </w:p>
    <w:p w:rsidR="001D451F" w:rsidRPr="0065718B" w:rsidRDefault="001D451F" w:rsidP="001D451F">
      <w:pPr>
        <w:pStyle w:val="a3"/>
        <w:ind w:right="-35" w:firstLine="567"/>
        <w:rPr>
          <w:sz w:val="28"/>
          <w:szCs w:val="28"/>
        </w:rPr>
      </w:pP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В соответствии с п.3 ст.354 Таможенного кодекса ЕАЭС таможенные органы ведут административный процесс (осуществляют производство) по делам об административных правонарушениях и привлекают лиц к административной ответственности в соответствии с законодательством государств-членов ЕАЭС.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 xml:space="preserve">Законодательством предусмотрена дифференциация наказания в зависимости от категории субъекта ответственности. В качестве субъектов </w:t>
      </w:r>
      <w:r w:rsidRPr="0065718B">
        <w:rPr>
          <w:sz w:val="28"/>
          <w:szCs w:val="28"/>
        </w:rPr>
        <w:lastRenderedPageBreak/>
        <w:t>административной ответственности выступают физические лица, индивидуальные предприниматели и юридические лица.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За совершение административных правонарушений в области таможенного дела применяются такие основные виды административного наказания (взыскания), как предупреждение, штраф и конфискация. При этом предупреждение и штраф могут налагаться непосредственно таможенными органами. Решение о конфискации принимается исключительно судами.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 xml:space="preserve">Административно-процессуальным законодательством Республики Беларусь предусмотрен ускоренный порядок привлечения виновных физических лиц к административной ответственности, то есть без составления протокола об административном правонарушении. Так, в случае, когда физическое лицо признало себя виновным в совершении административного правонарушения и выразило согласие на применение к нему административного взыскания без составления протокола об административном правонарушении, протокол об административном правонарушении не составляется. В данном случае должностным лицом таможенного органа, уполномоченным составлять протокол об административном правонарушении, выносится постановление о наложении административного взыскания, которое вступает в законную силу с момента его вынесения. В то же время ускоренный порядок ведения административного процесса не может применяться в отношении юридического лица. 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 xml:space="preserve">В текущем периоде 2021 года в зоне оперативной деятельности Брестской таможни выявлено более 5240 административных правонарушениях что на 0,4% больше, чем за аналогичный период 2020 года. 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Наиболее распространенными являлись следующие правонарушения: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-    по ч. 1 ст. 15.5 КоАП Республики Беларусь (недекларирование товаров, подлежащих таможенному декларированию)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- по ст. 15.8 КоАП Республики Беларусь (нарушение сроков представления таможенной декларации);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- по ст. 15.10 КоАП Республики Беларусь (несоблюдение порядка таможенного транзита).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За текущий период 2021 года судами и таможней к административной ответственности привлечено 138 юридических лиц, 37 индивидуальных предпринимателей и 4202 физических лица.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 xml:space="preserve">Сумма штрафов, наложенных по делам об административных правонарушениях, за данный период составила более 2 000 000 белорусских рублей. 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>Следует отметить, что существенное влияние на количество выявленных в рассматриваемом периоде административных правонарушений в области таможенного дела оказала тяжелая эпидемиологическая ситуация в мире, и, как следствие, сокращение общего количества пересекающих границу ЕАЭС граждан.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 xml:space="preserve">В течение данного периода времени в пунктах пропуска было ограничено (в некоторых пунктах пропуска </w:t>
      </w:r>
      <w:r w:rsidRPr="0065718B">
        <w:rPr>
          <w:sz w:val="28"/>
          <w:szCs w:val="28"/>
        </w:rPr>
        <w:sym w:font="Symbol" w:char="F02D"/>
      </w:r>
      <w:r w:rsidRPr="0065718B">
        <w:rPr>
          <w:sz w:val="28"/>
          <w:szCs w:val="28"/>
        </w:rPr>
        <w:t xml:space="preserve"> отсутствовали) международные автобусные и автомобильные сообщения.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lastRenderedPageBreak/>
        <w:t xml:space="preserve">Данное обстоятельство обусловило значительное снижение количества физических лиц, проследовавших через Государственную границу Республики Беларусь в регионе деятельности таможни, а также снижение количества перемещаемых ими товаров и транспортных средств для личного пользования. Таким образом, снижение пассажиропотока, а также товаропотока отразилось на количестве выявленных административных правонарушений. </w:t>
      </w:r>
    </w:p>
    <w:p w:rsidR="001D451F" w:rsidRPr="0065718B" w:rsidRDefault="001D451F" w:rsidP="001D451F">
      <w:pPr>
        <w:pStyle w:val="a3"/>
        <w:ind w:right="-35" w:firstLine="709"/>
        <w:rPr>
          <w:sz w:val="28"/>
          <w:szCs w:val="28"/>
        </w:rPr>
      </w:pPr>
      <w:r w:rsidRPr="0065718B">
        <w:rPr>
          <w:sz w:val="28"/>
          <w:szCs w:val="28"/>
        </w:rPr>
        <w:t xml:space="preserve">Основной пассажиропоток и товаропоток за данный период времени проходил через такие пункты пропуска, как РПТО «Козловичи», РПТО «Варшавский мост», РПТО «Мокраны». В зоне деятельности данных таможенных постов было выявлено наибольшее количество административных правонарушений за рассматриваемый период: 2640 – на ТП «Козловичи», 825 – на ТП «Варшавский мост», 796 – на ТП «Малорита».   </w:t>
      </w:r>
    </w:p>
    <w:p w:rsidR="001D451F" w:rsidRPr="0065718B" w:rsidRDefault="001D451F" w:rsidP="001D451F">
      <w:pPr>
        <w:pStyle w:val="a3"/>
        <w:ind w:right="-35" w:firstLine="567"/>
        <w:rPr>
          <w:sz w:val="28"/>
          <w:szCs w:val="28"/>
        </w:rPr>
      </w:pPr>
    </w:p>
    <w:p w:rsidR="006374F6" w:rsidRPr="006374F6" w:rsidRDefault="0065718B" w:rsidP="006374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6374F6" w:rsidRPr="0063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товаров в несобранном или разобранном виде. Порядок принятия решения о классификации товара в несобранном или разобранном виде. Заявление о принятии решения по классификации товара в несобранном или разобранном виде, а также документы, прилагаемые к заявлению. Срок принятия, сроки действия, прекращение действия и изменение решения по классификации товара в несобранном или разобранном виде. Проблемные вопросы.</w:t>
      </w:r>
    </w:p>
    <w:p w:rsidR="006374F6" w:rsidRPr="006374F6" w:rsidRDefault="006374F6" w:rsidP="006374F6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74F6">
        <w:rPr>
          <w:rFonts w:ascii="Times New Roman" w:hAnsi="Times New Roman" w:cs="Times New Roman"/>
          <w:i/>
          <w:sz w:val="28"/>
          <w:szCs w:val="28"/>
          <w:lang w:eastAsia="ru-RU"/>
        </w:rPr>
        <w:t>(подготовлен отделом тарифного регулирования)</w:t>
      </w:r>
    </w:p>
    <w:p w:rsidR="006374F6" w:rsidRPr="006374F6" w:rsidRDefault="006374F6" w:rsidP="0063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Классификация товаров в несобранном или разобранном виде определена основным правилом интерпретации 2 (а). Согласно этому правилу, товары могут классифицироваться в товарные позиции, предназначенные для готовых товаров, то есть комплектных и собранных, при условии, что они имеют основное свойство последних.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В соответствии с п. 1 статьи 79 Закона Республики Беларусь от 10.01.2014г. № 129- З «О таможенном регулировании в Республике Беларусь» товар в несобранном или разобранном виде, в том числе в некомплектном или незавершенном виде (далее - товар в несобранном или разобранном виде), ввезенный в Республику Беларусь в адрес одного получателя одним или несколькими транспортными средствами по одному транспортному (перевозочному) документу или счету-фактуре (инвойсу, счету-проформе), в соответствии с правилами классификации товаров классифицируется кодом готового товара.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Особенности таможенного декларирования товара в несобранном или разобранном виде, в том числе в некомплектном или незавершённом виде, перемещаемого через таможенную границу в виде отдельных компонентов в течение установленного периода определён статьёй 117 Таможенного кодекса Евразийского экономического союза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bCs/>
          <w:sz w:val="28"/>
          <w:szCs w:val="28"/>
        </w:rPr>
        <w:t xml:space="preserve">Товар в несобранном или разобранном виде, в том числе в некомплектном или незавершенном виде, перемещаемый через таможенную границу Союза в виде отдельных компонентов в течение установленного периода, может </w:t>
      </w:r>
      <w:r w:rsidRPr="006374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декларироваться путем подачи нескольких </w:t>
      </w:r>
      <w:hyperlink r:id="rId7" w:history="1">
        <w:r w:rsidRPr="006374F6">
          <w:rPr>
            <w:rFonts w:ascii="Times New Roman" w:hAnsi="Times New Roman" w:cs="Times New Roman"/>
            <w:bCs/>
            <w:sz w:val="28"/>
            <w:szCs w:val="28"/>
          </w:rPr>
          <w:t>деклараций</w:t>
        </w:r>
      </w:hyperlink>
      <w:r w:rsidRPr="006374F6">
        <w:rPr>
          <w:rFonts w:ascii="Times New Roman" w:hAnsi="Times New Roman" w:cs="Times New Roman"/>
          <w:bCs/>
          <w:sz w:val="28"/>
          <w:szCs w:val="28"/>
        </w:rPr>
        <w:t xml:space="preserve"> на товары в отношении компонентов такого товара с указанием кода в соответствии с Товарной </w:t>
      </w:r>
      <w:hyperlink r:id="rId8" w:history="1">
        <w:r w:rsidRPr="006374F6">
          <w:rPr>
            <w:rFonts w:ascii="Times New Roman" w:hAnsi="Times New Roman" w:cs="Times New Roman"/>
            <w:bCs/>
            <w:sz w:val="28"/>
            <w:szCs w:val="28"/>
          </w:rPr>
          <w:t>номенклатурой</w:t>
        </w:r>
      </w:hyperlink>
      <w:r w:rsidRPr="006374F6">
        <w:rPr>
          <w:rFonts w:ascii="Times New Roman" w:hAnsi="Times New Roman" w:cs="Times New Roman"/>
          <w:bCs/>
          <w:sz w:val="28"/>
          <w:szCs w:val="28"/>
        </w:rPr>
        <w:t xml:space="preserve"> внешнеэкономической деятельности, соответствующего коду товара в комплектном или завершенном виде </w:t>
      </w:r>
      <w:r w:rsidRPr="006374F6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условий: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1) в отношении товаров выдано решение о классификации товаров;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2) декларантом компонентов товара является лицо, которому выдано решение о классификации товаров;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3) таможенное декларирование всех компонентов товара осуществляется одному таможенному органу в рамках одной внешнеэкономической сделки;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4) компоненты товара ввозятся на таможенную территорию Союза в адрес одного получателя или вывозятся с такой территории от одного отправителя.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4F6">
        <w:rPr>
          <w:rFonts w:ascii="Times New Roman" w:hAnsi="Times New Roman" w:cs="Times New Roman"/>
          <w:bCs/>
          <w:sz w:val="28"/>
          <w:szCs w:val="28"/>
        </w:rPr>
        <w:t xml:space="preserve">Перечень товаров, в отношении которых таможенными органами принимаются решения о классификации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незавершённом виде утвержден Решением Коллегии Евразийской экономической комиссии от 3 апреля 2018г. № 45. </w:t>
      </w:r>
      <w:r w:rsidRPr="006374F6">
        <w:rPr>
          <w:rFonts w:ascii="Times New Roman" w:hAnsi="Times New Roman" w:cs="Times New Roman"/>
          <w:b/>
          <w:bCs/>
          <w:sz w:val="28"/>
          <w:szCs w:val="28"/>
        </w:rPr>
        <w:t>(закон - 84, 85, 90; 45 – добавили 7308, 7309, 86, 87, 88, 89, 9406, 9508).</w:t>
      </w:r>
    </w:p>
    <w:p w:rsidR="006374F6" w:rsidRPr="006374F6" w:rsidRDefault="006374F6" w:rsidP="0063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Порядок принятия решения о классификации товара в несобранном или разобранном виде определён статьями 80 - 82 Закона Республики Беларусь от 10.01.2014г. № 129- З «О таможенном регулировании в Республике Беларусь»</w:t>
      </w:r>
      <w:r w:rsidR="00D64AA8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4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Заявление о принятии решения о классификации товара в несобранном или разобранном виде должно содержать: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1. сведения о лице, правомочном выступать в качестве декларанта такого товара;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2. сведения о товаре (наименование, перечень компонентов товара);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3. срок поставки товара;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4. сведения о таможенной процедуре, под которую будет помещен товар;</w:t>
      </w:r>
    </w:p>
    <w:p w:rsid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5. наименование таможенного органа, в регионе деятельности которого будет осуществляться таможенное декларирование товара.</w:t>
      </w:r>
    </w:p>
    <w:p w:rsidR="00D64AA8" w:rsidRPr="00D64AA8" w:rsidRDefault="00D64AA8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AA8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:rsidR="00D64AA8" w:rsidRPr="00D64AA8" w:rsidRDefault="00D64AA8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AA8">
        <w:rPr>
          <w:rFonts w:ascii="Times New Roman" w:hAnsi="Times New Roman" w:cs="Times New Roman"/>
          <w:i/>
          <w:sz w:val="28"/>
          <w:szCs w:val="28"/>
        </w:rPr>
        <w:t>В новой редакции Закона данное требование остается без изменений.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К заявлению о принятии решения о классификации товара в несобранном или разобранном виде прилагаются следующие документы: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1. документы, подтверждающие совершение внешнеэкономической сделки в отношении товара;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2. учредительные документы заявителя или изменения, внесенные в такие документы, прошедшие государственную регистрацию в установленном порядке, в случае ввоза компонентов товара в качестве вклада в уставный фонд организации;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компонентов товара (в виде таблицы) на бумажном и </w:t>
      </w:r>
      <w:r w:rsidRPr="006374F6">
        <w:rPr>
          <w:rFonts w:ascii="Times New Roman" w:hAnsi="Times New Roman" w:cs="Times New Roman"/>
          <w:b/>
          <w:sz w:val="28"/>
          <w:szCs w:val="28"/>
        </w:rPr>
        <w:t>электронном носителях</w:t>
      </w:r>
      <w:r w:rsidR="00D64AA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  <w:r w:rsidRPr="006374F6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наименования компонентов, в том числе частей, составляющих отдельный компонент товара;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коды компонентов товара по </w:t>
      </w:r>
      <w:hyperlink r:id="rId9" w:history="1">
        <w:r w:rsidRPr="006374F6">
          <w:rPr>
            <w:rFonts w:ascii="Times New Roman" w:hAnsi="Times New Roman" w:cs="Times New Roman"/>
            <w:sz w:val="28"/>
            <w:szCs w:val="28"/>
          </w:rPr>
          <w:t>Товарной номенклатуре</w:t>
        </w:r>
      </w:hyperlink>
      <w:r w:rsidRPr="006374F6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количество или </w:t>
      </w:r>
      <w:r w:rsidRPr="006374F6">
        <w:rPr>
          <w:rFonts w:ascii="Times New Roman" w:hAnsi="Times New Roman" w:cs="Times New Roman"/>
          <w:b/>
          <w:sz w:val="28"/>
          <w:szCs w:val="28"/>
        </w:rPr>
        <w:t>вес</w:t>
      </w:r>
      <w:r w:rsidR="00D64AA8">
        <w:rPr>
          <w:rStyle w:val="ac"/>
          <w:rFonts w:ascii="Times New Roman" w:hAnsi="Times New Roman" w:cs="Times New Roman"/>
          <w:b/>
          <w:sz w:val="28"/>
          <w:szCs w:val="28"/>
        </w:rPr>
        <w:footnoteReference w:id="2"/>
      </w:r>
      <w:r w:rsidRPr="006374F6">
        <w:rPr>
          <w:rFonts w:ascii="Times New Roman" w:hAnsi="Times New Roman" w:cs="Times New Roman"/>
          <w:sz w:val="28"/>
          <w:szCs w:val="28"/>
        </w:rPr>
        <w:t xml:space="preserve"> компонентов, в том числе частей, составляющих отдельный компонент товара, в единицах измерения, применяемых в </w:t>
      </w:r>
      <w:hyperlink r:id="rId10" w:history="1">
        <w:r w:rsidRPr="006374F6">
          <w:rPr>
            <w:rFonts w:ascii="Times New Roman" w:hAnsi="Times New Roman" w:cs="Times New Roman"/>
            <w:sz w:val="28"/>
            <w:szCs w:val="28"/>
          </w:rPr>
          <w:t>Товарной номенклатуре</w:t>
        </w:r>
      </w:hyperlink>
      <w:r w:rsidRPr="006374F6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4. описание отдельных компонентов товара с указанием назначения, выполняемых функций, принципа действия, материала, из которого они изготовлены;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5. сборочный (монтажный) чертеж (схема).</w:t>
      </w:r>
    </w:p>
    <w:p w:rsidR="006374F6" w:rsidRPr="006374F6" w:rsidRDefault="00A517E9" w:rsidP="00637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4F6">
        <w:rPr>
          <w:rFonts w:ascii="Times New Roman" w:hAnsi="Times New Roman" w:cs="Times New Roman"/>
          <w:b/>
          <w:i/>
          <w:sz w:val="28"/>
          <w:szCs w:val="28"/>
        </w:rPr>
        <w:t>Срок выдачи зависит от качества поданных документов</w:t>
      </w:r>
      <w:r w:rsidR="00FA73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Таможенный орган отказывает в принятии решения по классификации товара в несобранном или разобранном виде в случае, если: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1. заявление подано </w:t>
      </w:r>
      <w:r w:rsidRPr="006374F6">
        <w:rPr>
          <w:rFonts w:ascii="Times New Roman" w:hAnsi="Times New Roman" w:cs="Times New Roman"/>
          <w:b/>
          <w:sz w:val="28"/>
          <w:szCs w:val="28"/>
        </w:rPr>
        <w:t>лицом, неправомочным выступать в качестве декларанта</w:t>
      </w:r>
      <w:r w:rsidRPr="006374F6">
        <w:rPr>
          <w:rFonts w:ascii="Times New Roman" w:hAnsi="Times New Roman" w:cs="Times New Roman"/>
          <w:sz w:val="28"/>
          <w:szCs w:val="28"/>
        </w:rPr>
        <w:t xml:space="preserve"> такого товара;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2. запрошенная таможенным органом дополнительная информация не представлена </w:t>
      </w:r>
      <w:r w:rsidRPr="006374F6">
        <w:rPr>
          <w:rFonts w:ascii="Times New Roman" w:hAnsi="Times New Roman" w:cs="Times New Roman"/>
          <w:b/>
          <w:sz w:val="28"/>
          <w:szCs w:val="28"/>
        </w:rPr>
        <w:t>в течение 30 календарных дней со дня уведомления</w:t>
      </w:r>
      <w:r w:rsidRPr="006374F6">
        <w:rPr>
          <w:rFonts w:ascii="Times New Roman" w:hAnsi="Times New Roman" w:cs="Times New Roman"/>
          <w:sz w:val="28"/>
          <w:szCs w:val="28"/>
        </w:rPr>
        <w:t>, либо лицо, правомочное выступать в качестве декларанта такого товара, отказалось представить документы и сведения, необходимые для классификации товара;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3. в заявлении и прилагаемых к нему документах содержится </w:t>
      </w:r>
      <w:r w:rsidRPr="006374F6">
        <w:rPr>
          <w:rFonts w:ascii="Times New Roman" w:hAnsi="Times New Roman" w:cs="Times New Roman"/>
          <w:b/>
          <w:sz w:val="28"/>
          <w:szCs w:val="28"/>
        </w:rPr>
        <w:t>противоречивая информация</w:t>
      </w:r>
      <w:r w:rsidRPr="006374F6">
        <w:rPr>
          <w:rFonts w:ascii="Times New Roman" w:hAnsi="Times New Roman" w:cs="Times New Roman"/>
          <w:sz w:val="28"/>
          <w:szCs w:val="28"/>
        </w:rPr>
        <w:t>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4. подлежащие ввозу в Республику Беларусь компоненты не образуют товар, классифицируемый единым кодом по </w:t>
      </w:r>
      <w:hyperlink r:id="rId11" w:history="1">
        <w:r w:rsidRPr="006374F6">
          <w:rPr>
            <w:rFonts w:ascii="Times New Roman" w:hAnsi="Times New Roman" w:cs="Times New Roman"/>
            <w:sz w:val="28"/>
            <w:szCs w:val="28"/>
          </w:rPr>
          <w:t>Товарной номенклатуре</w:t>
        </w:r>
      </w:hyperlink>
      <w:r w:rsidRPr="006374F6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5. </w:t>
      </w:r>
      <w:r w:rsidRPr="006374F6">
        <w:rPr>
          <w:rFonts w:ascii="Times New Roman" w:hAnsi="Times New Roman" w:cs="Times New Roman"/>
          <w:b/>
          <w:sz w:val="28"/>
          <w:szCs w:val="28"/>
        </w:rPr>
        <w:t>часть отдельных компонентов товара в несобранном или разобранном виде помещена под таможенную процедуру</w:t>
      </w:r>
      <w:r w:rsidRPr="006374F6">
        <w:rPr>
          <w:rFonts w:ascii="Times New Roman" w:hAnsi="Times New Roman" w:cs="Times New Roman"/>
          <w:sz w:val="28"/>
          <w:szCs w:val="28"/>
        </w:rPr>
        <w:t>, за исключением таможенной процедуры таможенного транзита и таможенной процедуры таможенного склада.</w:t>
      </w:r>
    </w:p>
    <w:p w:rsidR="00A517E9" w:rsidRPr="00A517E9" w:rsidRDefault="00A517E9" w:rsidP="00A517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A517E9">
        <w:rPr>
          <w:rFonts w:ascii="Times New Roman" w:hAnsi="Times New Roman" w:cs="Times New Roman"/>
          <w:i/>
          <w:color w:val="171717"/>
          <w:sz w:val="28"/>
          <w:szCs w:val="28"/>
        </w:rPr>
        <w:t>Справочно:</w:t>
      </w:r>
    </w:p>
    <w:p w:rsidR="006374F6" w:rsidRPr="00A517E9" w:rsidRDefault="00A517E9" w:rsidP="00A517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A517E9">
        <w:rPr>
          <w:rFonts w:ascii="Times New Roman" w:hAnsi="Times New Roman" w:cs="Times New Roman"/>
          <w:i/>
          <w:color w:val="171717"/>
          <w:sz w:val="28"/>
          <w:szCs w:val="28"/>
        </w:rPr>
        <w:t>В новой редакции Закона добавятся:</w:t>
      </w:r>
    </w:p>
    <w:p w:rsidR="006374F6" w:rsidRPr="00A517E9" w:rsidRDefault="006374F6" w:rsidP="00A517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17E9">
        <w:rPr>
          <w:rFonts w:ascii="Times New Roman" w:hAnsi="Times New Roman" w:cs="Times New Roman"/>
          <w:bCs/>
          <w:i/>
          <w:sz w:val="28"/>
          <w:szCs w:val="28"/>
        </w:rPr>
        <w:t xml:space="preserve">6. заявление о принятии решения о классификации товара в несобранном или разобранном виде содержит сведения о том, что товар будет помещаться под иные таможенные процедуры, чем предусмотренные </w:t>
      </w:r>
      <w:hyperlink r:id="rId12" w:history="1">
        <w:r w:rsidRPr="00A517E9">
          <w:rPr>
            <w:rFonts w:ascii="Times New Roman" w:hAnsi="Times New Roman" w:cs="Times New Roman"/>
            <w:bCs/>
            <w:i/>
            <w:sz w:val="28"/>
            <w:szCs w:val="28"/>
          </w:rPr>
          <w:t>пунктом 2 статьи 117</w:t>
        </w:r>
      </w:hyperlink>
      <w:r w:rsidRPr="00A517E9">
        <w:rPr>
          <w:rFonts w:ascii="Times New Roman" w:hAnsi="Times New Roman" w:cs="Times New Roman"/>
          <w:bCs/>
          <w:i/>
          <w:sz w:val="28"/>
          <w:szCs w:val="28"/>
        </w:rPr>
        <w:t xml:space="preserve"> Таможенного кодекса ЕАЭС (под таможенную процедуру выпуска для внутреннего потребления, таможенную процедуру экспорта, таможенную процедуру таможенного склада, таможенную процедуру свободной таможенной зоны, таможенную процедуру свободного склада, таможенную процедуру реэкспорта и таможенную процедуру реимпорта);</w:t>
      </w:r>
    </w:p>
    <w:p w:rsidR="006374F6" w:rsidRPr="00A517E9" w:rsidRDefault="006374F6" w:rsidP="00A5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17E9">
        <w:rPr>
          <w:rFonts w:ascii="Times New Roman" w:hAnsi="Times New Roman" w:cs="Times New Roman"/>
          <w:bCs/>
          <w:i/>
          <w:sz w:val="28"/>
          <w:szCs w:val="28"/>
        </w:rPr>
        <w:lastRenderedPageBreak/>
        <w:t>7. лицо, подавшее заявление о принятии решения о классификации товара в несобранном или разобранном виде, ликвидировано (прекращена его деятельность);</w:t>
      </w:r>
    </w:p>
    <w:p w:rsidR="006374F6" w:rsidRPr="006374F6" w:rsidRDefault="006374F6" w:rsidP="00A5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7E9">
        <w:rPr>
          <w:rFonts w:ascii="Times New Roman" w:hAnsi="Times New Roman" w:cs="Times New Roman"/>
          <w:bCs/>
          <w:i/>
          <w:sz w:val="28"/>
          <w:szCs w:val="28"/>
        </w:rPr>
        <w:t>8. лицом, подавшим заявление о принятии решения о классификации товара в несобранном или разобранном виде,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Решение по классификации товара в несобранном или разобранном виде принимается в течение тридцати календарных дней со дня регистрации заявления о принятии решения о классификации товара в несобранном или разобранном виде. 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В случае необходимости представления дополнительной информации течение срока приостанавливается со дня регистрации уведомления лица в письменной форме и возобновляется со дня получения таможенным органом последнего документа, содержащего запрашиваемые сведения.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Решение о прекращении действия решения по классификации товара в несобранном или разобранном виде принимается в случае, если: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1. таможенным органом установлено, что лицо, правомочное выступать в качестве декларанта такого товара, для принятия решения по классификации товара представило подложные документы или заявило недостоверные сведения;</w:t>
      </w:r>
    </w:p>
    <w:p w:rsidR="00FA7369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2. таможенная декларация на последнюю партию отдельных компонентов товара в несобранном или разобранном виде не подана в сроки, предусмотренные </w:t>
      </w:r>
      <w:hyperlink r:id="rId13" w:history="1">
        <w:r w:rsidRPr="006374F6">
          <w:rPr>
            <w:rFonts w:ascii="Times New Roman" w:hAnsi="Times New Roman" w:cs="Times New Roman"/>
            <w:sz w:val="28"/>
            <w:szCs w:val="28"/>
          </w:rPr>
          <w:t>пунктом 1 статьи 170</w:t>
        </w:r>
      </w:hyperlink>
      <w:r w:rsidRPr="006374F6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FA7369">
        <w:rPr>
          <w:rFonts w:ascii="Times New Roman" w:hAnsi="Times New Roman" w:cs="Times New Roman"/>
          <w:sz w:val="28"/>
          <w:szCs w:val="28"/>
        </w:rPr>
        <w:t>;</w:t>
      </w:r>
    </w:p>
    <w:p w:rsidR="00FA7369" w:rsidRPr="00FA7369" w:rsidRDefault="00FA7369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369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:rsidR="00FA7369" w:rsidRPr="00FA7369" w:rsidRDefault="00FA7369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369">
        <w:rPr>
          <w:rFonts w:ascii="Times New Roman" w:hAnsi="Times New Roman" w:cs="Times New Roman"/>
          <w:i/>
          <w:sz w:val="28"/>
          <w:szCs w:val="28"/>
        </w:rPr>
        <w:t>В новой редакции Закона данная норма изложена следующим образом:</w:t>
      </w:r>
    </w:p>
    <w:p w:rsidR="006374F6" w:rsidRPr="00FA7369" w:rsidRDefault="00BF72EC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r w:rsidR="006374F6" w:rsidRPr="00FA7369">
          <w:rPr>
            <w:rFonts w:ascii="Times New Roman" w:hAnsi="Times New Roman" w:cs="Times New Roman"/>
            <w:i/>
            <w:sz w:val="28"/>
            <w:szCs w:val="28"/>
          </w:rPr>
          <w:t>Декларация</w:t>
        </w:r>
      </w:hyperlink>
      <w:r w:rsidR="006374F6" w:rsidRPr="00FA7369">
        <w:rPr>
          <w:rFonts w:ascii="Times New Roman" w:hAnsi="Times New Roman" w:cs="Times New Roman"/>
          <w:i/>
          <w:sz w:val="28"/>
          <w:szCs w:val="28"/>
        </w:rPr>
        <w:t xml:space="preserve"> на товары в отношении последнего компонента товара в комплектном или завершенном виде должна быть подана в срок, не превышающий 2 года со дня регистрации декларации на товары в отношении первого компонента такого товара);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3. лицо, правомочное выступать в качестве декларанта такого товара, в письменной форме отказалось от поставок товара, в том числе после ввоза в Республику Беларусь отдельных компонентов товара.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Решение о прекращении действия решения по классификации товара в несобранном или разобранном виде не принимается, если выпущенные компоненты товара в соответствии с правилами классификации товаров относятся к классификационному коду завершенного или комплектного товара, указанного в решении по классификации товара в несобранном или разобранном виде.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Решение о прекращении действия решения по классификации товара в несобранном или разобранном виде вступает в силу со дня принятия решения по классификации товара в несобранном или разобранном виде.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Изменение решения по классификации товара в несобранном или разобранном виде производится в случае: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1. изменения </w:t>
      </w:r>
      <w:hyperlink r:id="rId15" w:history="1">
        <w:r w:rsidRPr="006374F6">
          <w:rPr>
            <w:rFonts w:ascii="Times New Roman" w:hAnsi="Times New Roman" w:cs="Times New Roman"/>
            <w:sz w:val="28"/>
            <w:szCs w:val="28"/>
          </w:rPr>
          <w:t>Товарной номенклатуры</w:t>
        </w:r>
      </w:hyperlink>
      <w:r w:rsidRPr="006374F6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lastRenderedPageBreak/>
        <w:t>2. принятия Евразийской экономической комиссией или Государственным таможенным комитетом Республики Беларусь обязательного для исполнения таможенными органами решения или разъяснения по классификации отдельных видов товаров;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3. выявления ошибок, опечаток, допущенных при принятии решения по классификации товара или при подготовке документов заявителем;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4. изменения условий внешнеэкономической сделки, если такое изменение относится к товару или его отдельным компонентам.</w:t>
      </w:r>
    </w:p>
    <w:p w:rsidR="00FA7369" w:rsidRPr="00FA7369" w:rsidRDefault="00FA7369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369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:rsidR="00FA7369" w:rsidRPr="00FA7369" w:rsidRDefault="00FA7369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7369">
        <w:rPr>
          <w:rFonts w:ascii="Times New Roman" w:hAnsi="Times New Roman" w:cs="Times New Roman"/>
          <w:i/>
          <w:sz w:val="28"/>
          <w:szCs w:val="28"/>
        </w:rPr>
        <w:t>В новой редакции Закона добавится</w:t>
      </w:r>
      <w:r w:rsidR="006374F6" w:rsidRPr="00FA7369">
        <w:rPr>
          <w:rFonts w:ascii="Times New Roman" w:hAnsi="Times New Roman" w:cs="Times New Roman"/>
          <w:i/>
          <w:sz w:val="28"/>
          <w:szCs w:val="28"/>
        </w:rPr>
        <w:t>:</w:t>
      </w:r>
      <w:r w:rsidR="006374F6" w:rsidRPr="00FA73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374F6" w:rsidRPr="00FA7369" w:rsidRDefault="00FA7369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7369">
        <w:rPr>
          <w:rFonts w:ascii="Times New Roman" w:hAnsi="Times New Roman" w:cs="Times New Roman"/>
          <w:bCs/>
          <w:i/>
          <w:sz w:val="28"/>
          <w:szCs w:val="28"/>
        </w:rPr>
        <w:t>5. </w:t>
      </w:r>
      <w:r w:rsidR="006374F6" w:rsidRPr="00FA7369">
        <w:rPr>
          <w:rFonts w:ascii="Times New Roman" w:hAnsi="Times New Roman" w:cs="Times New Roman"/>
          <w:bCs/>
          <w:i/>
          <w:sz w:val="28"/>
          <w:szCs w:val="28"/>
        </w:rPr>
        <w:t>принятия Государственным таможенным комитетом обязательного для исполнения таможенными органами решения или разъяснения о классификации отдельных видов товаров, влекущих изменение классификации товара, в отношении которого принято указанное решение;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>Решение об изменении решения по классификации товара в несобранном или разобранном виде вступает в силу в срок, указанный в решении об изменении решения по классификации товара в несобранном или разобранном виде.</w:t>
      </w:r>
    </w:p>
    <w:p w:rsidR="006374F6" w:rsidRPr="006374F6" w:rsidRDefault="006374F6" w:rsidP="0063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F6">
        <w:rPr>
          <w:rFonts w:ascii="Times New Roman" w:hAnsi="Times New Roman" w:cs="Times New Roman"/>
          <w:sz w:val="28"/>
          <w:szCs w:val="28"/>
        </w:rPr>
        <w:t xml:space="preserve">При прекращении действия или изменении решения по классификации товара в несобранном или разобранном виде отдельные компоненты товара,  классифицируются в соответствии с </w:t>
      </w:r>
      <w:hyperlink r:id="rId16" w:history="1">
        <w:r w:rsidRPr="006374F6">
          <w:rPr>
            <w:rFonts w:ascii="Times New Roman" w:hAnsi="Times New Roman" w:cs="Times New Roman"/>
            <w:sz w:val="28"/>
            <w:szCs w:val="28"/>
          </w:rPr>
          <w:t>Товарной номенклатурой</w:t>
        </w:r>
      </w:hyperlink>
      <w:r w:rsidRPr="006374F6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по кодам, применимым к этим компонентам в соответствии с правилами классификации товаров.</w:t>
      </w:r>
      <w:bookmarkStart w:id="0" w:name="_GoBack"/>
      <w:bookmarkEnd w:id="0"/>
    </w:p>
    <w:sectPr w:rsidR="006374F6" w:rsidRPr="006374F6" w:rsidSect="00F85D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EC" w:rsidRDefault="00BF72EC" w:rsidP="00D64AA8">
      <w:pPr>
        <w:spacing w:after="0" w:line="240" w:lineRule="auto"/>
      </w:pPr>
      <w:r>
        <w:separator/>
      </w:r>
    </w:p>
  </w:endnote>
  <w:endnote w:type="continuationSeparator" w:id="0">
    <w:p w:rsidR="00BF72EC" w:rsidRDefault="00BF72EC" w:rsidP="00D6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EC" w:rsidRDefault="00BF72EC" w:rsidP="00D64AA8">
      <w:pPr>
        <w:spacing w:after="0" w:line="240" w:lineRule="auto"/>
      </w:pPr>
      <w:r>
        <w:separator/>
      </w:r>
    </w:p>
  </w:footnote>
  <w:footnote w:type="continuationSeparator" w:id="0">
    <w:p w:rsidR="00BF72EC" w:rsidRDefault="00BF72EC" w:rsidP="00D64AA8">
      <w:pPr>
        <w:spacing w:after="0" w:line="240" w:lineRule="auto"/>
      </w:pPr>
      <w:r>
        <w:continuationSeparator/>
      </w:r>
    </w:p>
  </w:footnote>
  <w:footnote w:id="1">
    <w:p w:rsidR="00D64AA8" w:rsidRPr="00D64AA8" w:rsidRDefault="00D64AA8">
      <w:pPr>
        <w:pStyle w:val="aa"/>
        <w:rPr>
          <w:rFonts w:ascii="Times New Roman" w:hAnsi="Times New Roman" w:cs="Times New Roman"/>
        </w:rPr>
      </w:pPr>
      <w:r w:rsidRPr="00D64AA8">
        <w:rPr>
          <w:rStyle w:val="ac"/>
          <w:rFonts w:ascii="Times New Roman" w:hAnsi="Times New Roman" w:cs="Times New Roman"/>
        </w:rPr>
        <w:footnoteRef/>
      </w:r>
      <w:r w:rsidRPr="00D64AA8">
        <w:rPr>
          <w:rFonts w:ascii="Times New Roman" w:hAnsi="Times New Roman" w:cs="Times New Roman"/>
        </w:rPr>
        <w:t xml:space="preserve"> В новой редакции Закона требование о представлении </w:t>
      </w:r>
      <w:r>
        <w:rPr>
          <w:rFonts w:ascii="Times New Roman" w:hAnsi="Times New Roman" w:cs="Times New Roman"/>
        </w:rPr>
        <w:t xml:space="preserve">перечня на </w:t>
      </w:r>
      <w:r w:rsidRPr="00D64AA8">
        <w:rPr>
          <w:rFonts w:ascii="Times New Roman" w:hAnsi="Times New Roman" w:cs="Times New Roman"/>
        </w:rPr>
        <w:t>электронно</w:t>
      </w:r>
      <w:r>
        <w:rPr>
          <w:rFonts w:ascii="Times New Roman" w:hAnsi="Times New Roman" w:cs="Times New Roman"/>
        </w:rPr>
        <w:t>м</w:t>
      </w:r>
      <w:r w:rsidRPr="00D64AA8">
        <w:rPr>
          <w:rFonts w:ascii="Times New Roman" w:hAnsi="Times New Roman" w:cs="Times New Roman"/>
        </w:rPr>
        <w:t xml:space="preserve"> носител</w:t>
      </w:r>
      <w:r>
        <w:rPr>
          <w:rFonts w:ascii="Times New Roman" w:hAnsi="Times New Roman" w:cs="Times New Roman"/>
        </w:rPr>
        <w:t>е</w:t>
      </w:r>
      <w:r w:rsidRPr="00D64AA8">
        <w:rPr>
          <w:rFonts w:ascii="Times New Roman" w:hAnsi="Times New Roman" w:cs="Times New Roman"/>
        </w:rPr>
        <w:t xml:space="preserve"> исключено</w:t>
      </w:r>
    </w:p>
  </w:footnote>
  <w:footnote w:id="2">
    <w:p w:rsidR="00D64AA8" w:rsidRDefault="00D64AA8">
      <w:pPr>
        <w:pStyle w:val="aa"/>
      </w:pPr>
      <w:r>
        <w:rPr>
          <w:rStyle w:val="ac"/>
        </w:rPr>
        <w:footnoteRef/>
      </w:r>
      <w:r>
        <w:t xml:space="preserve"> </w:t>
      </w:r>
      <w:r w:rsidRPr="00D64AA8">
        <w:rPr>
          <w:rFonts w:ascii="Times New Roman" w:hAnsi="Times New Roman" w:cs="Times New Roman"/>
        </w:rPr>
        <w:t>В новой редакции Закона требование о</w:t>
      </w:r>
      <w:r>
        <w:rPr>
          <w:rFonts w:ascii="Times New Roman" w:hAnsi="Times New Roman" w:cs="Times New Roman"/>
        </w:rPr>
        <w:t>б указании веса исключено.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AD"/>
    <w:rsid w:val="00000AF2"/>
    <w:rsid w:val="000212ED"/>
    <w:rsid w:val="00041505"/>
    <w:rsid w:val="000526A3"/>
    <w:rsid w:val="000C70C8"/>
    <w:rsid w:val="00144819"/>
    <w:rsid w:val="00186311"/>
    <w:rsid w:val="001B1103"/>
    <w:rsid w:val="001D451F"/>
    <w:rsid w:val="001E66B1"/>
    <w:rsid w:val="00283A65"/>
    <w:rsid w:val="00373C82"/>
    <w:rsid w:val="003B16F2"/>
    <w:rsid w:val="003B6EF7"/>
    <w:rsid w:val="003F263C"/>
    <w:rsid w:val="00400A3A"/>
    <w:rsid w:val="00485872"/>
    <w:rsid w:val="004935B4"/>
    <w:rsid w:val="004967CB"/>
    <w:rsid w:val="004E7775"/>
    <w:rsid w:val="004F4CB1"/>
    <w:rsid w:val="005534B1"/>
    <w:rsid w:val="00573DC4"/>
    <w:rsid w:val="00584764"/>
    <w:rsid w:val="005B5C38"/>
    <w:rsid w:val="005F0194"/>
    <w:rsid w:val="006374F6"/>
    <w:rsid w:val="0065718B"/>
    <w:rsid w:val="00660F6D"/>
    <w:rsid w:val="007059CC"/>
    <w:rsid w:val="007C2F8A"/>
    <w:rsid w:val="007C64E3"/>
    <w:rsid w:val="008A576C"/>
    <w:rsid w:val="00942C81"/>
    <w:rsid w:val="009634D3"/>
    <w:rsid w:val="0097269B"/>
    <w:rsid w:val="009C6FF7"/>
    <w:rsid w:val="00A2696B"/>
    <w:rsid w:val="00A517E9"/>
    <w:rsid w:val="00A7600D"/>
    <w:rsid w:val="00AA3F7D"/>
    <w:rsid w:val="00AF7756"/>
    <w:rsid w:val="00BF21A2"/>
    <w:rsid w:val="00BF72EC"/>
    <w:rsid w:val="00C200A0"/>
    <w:rsid w:val="00C350F9"/>
    <w:rsid w:val="00C6478C"/>
    <w:rsid w:val="00C765FD"/>
    <w:rsid w:val="00C960DF"/>
    <w:rsid w:val="00CD3676"/>
    <w:rsid w:val="00CF310D"/>
    <w:rsid w:val="00CF5A9F"/>
    <w:rsid w:val="00D251B7"/>
    <w:rsid w:val="00D64AA8"/>
    <w:rsid w:val="00D74A09"/>
    <w:rsid w:val="00F04F17"/>
    <w:rsid w:val="00F365C3"/>
    <w:rsid w:val="00F524D7"/>
    <w:rsid w:val="00F57885"/>
    <w:rsid w:val="00F77078"/>
    <w:rsid w:val="00F85DAD"/>
    <w:rsid w:val="00FA7369"/>
    <w:rsid w:val="00FA737F"/>
    <w:rsid w:val="00FC150A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17AB6-0162-4F88-9B7F-16E15760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4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2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12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ычный + По ширине"/>
    <w:aliases w:val="Первая строка:  1,01 см"/>
    <w:basedOn w:val="a"/>
    <w:link w:val="a6"/>
    <w:uiPriority w:val="99"/>
    <w:rsid w:val="00F04F17"/>
    <w:pPr>
      <w:widowControl w:val="0"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+ По ширине Знак"/>
    <w:aliases w:val="Первая строка:  1 Знак,01 см Знак"/>
    <w:link w:val="a5"/>
    <w:uiPriority w:val="99"/>
    <w:locked/>
    <w:rsid w:val="00F04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C64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64E3"/>
  </w:style>
  <w:style w:type="paragraph" w:styleId="a9">
    <w:name w:val="List Paragraph"/>
    <w:basedOn w:val="a"/>
    <w:uiPriority w:val="99"/>
    <w:qFormat/>
    <w:rsid w:val="001D45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7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64AA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AA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AA8"/>
    <w:rPr>
      <w:vertAlign w:val="superscript"/>
    </w:rPr>
  </w:style>
  <w:style w:type="table" w:styleId="ad">
    <w:name w:val="Table Grid"/>
    <w:basedOn w:val="a1"/>
    <w:uiPriority w:val="59"/>
    <w:rsid w:val="0014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28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34B5173B97C73DC4CBF80AAC734A0D5617821B565E2F29F1FC6AEAA57180EABC13F2BBBB4BE3434979569B02A020346A230F2E0BA2FFE970A0FB086j5aAJ" TargetMode="External"/><Relationship Id="rId13" Type="http://schemas.openxmlformats.org/officeDocument/2006/relationships/hyperlink" Target="consultantplus://offline/ref=723F0403E292CAB89FF4AA8879D8F20DB71F128E878D74855103361B6969EF5C346C4CEDB6D9BBA8080ABAFFDAF5DB4DEC919E147785C860F9B388F0C4T5U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E34B5173B97C73DC4CBF80AAC734A0D5617821B565EEFE9915C9AEAA57180EABC13F2BBBB4BE34349F9760B528020346A230F2E0BA2FFE970A0FB086j5aAJ" TargetMode="External"/><Relationship Id="rId12" Type="http://schemas.openxmlformats.org/officeDocument/2006/relationships/hyperlink" Target="consultantplus://offline/ref=25DFBBFF1ECD8EC4F92EA8834B961B76176507C74C1E8F93C1A59D2D5635BD510ACC4F7E9A6CBEE5FF8DE51EA56FCAD86CD72A09BA743DD315AFACCC9BYB4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54C7E6AE8C2F39A13D20FDD38392A0040049556BA77B6D3CEDCCC5C2B1B667873D18573852F409409571FDB396C1700CD414DAD9E06B3328FAC8A330iBX6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FCFBACB82B71B5C125131A1F1BD1ED1E50B3367E6E626318078C095E5BA856BB15F097EE236B696DE1E490B996B080562D9C90BA11A28DAA3D69B996H71A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0450BF87FAB754C42176212674F8B2F059A4AD513A5DB717CC4BF224DC76E352BBCA74BE51E9B51199034458443B8938CEB103A637C466B46568C50EI4XCM" TargetMode="External"/><Relationship Id="rId10" Type="http://schemas.openxmlformats.org/officeDocument/2006/relationships/hyperlink" Target="consultantplus://offline/ref=765358B3A5A5A375890D2A71D78F41DCDB823F9895DEEA76209659F42024A241EFB80D771ED49AC8C43C457F81E26198C29179BF1ADE1D1C744B4E8C4EVC0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5358B3A5A5A375890D2A71D78F41DCDB823F9895DEEA76209659F42024A241EFB80D771ED49AC8C43C457F81E26198C29179BF1ADE1D1C744B4E8C4EVC0CL" TargetMode="External"/><Relationship Id="rId14" Type="http://schemas.openxmlformats.org/officeDocument/2006/relationships/hyperlink" Target="consultantplus://offline/ref=D23DA4C08EF75983BDE2A1A833860D44919E347FBB9DD49DEA4F804218760674503F198BCBF5C21375B7CBBEA885C76A471BDD45E804B16219FD85D6F2h9A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C6EA-A263-4396-ACA7-A0517F26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09-43132</dc:creator>
  <cp:lastModifiedBy>Шоричева Оксана Анатольевна</cp:lastModifiedBy>
  <cp:revision>2</cp:revision>
  <cp:lastPrinted>2021-12-30T09:50:00Z</cp:lastPrinted>
  <dcterms:created xsi:type="dcterms:W3CDTF">2022-02-01T15:07:00Z</dcterms:created>
  <dcterms:modified xsi:type="dcterms:W3CDTF">2022-02-01T15:07:00Z</dcterms:modified>
</cp:coreProperties>
</file>