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20" w:rsidRDefault="009C2420">
      <w:pPr>
        <w:pStyle w:val="ConsPlusTitle"/>
        <w:jc w:val="center"/>
        <w:rPr>
          <w:rFonts w:ascii="Times New Roman" w:hAnsi="Times New Roman" w:cs="Times New Roman"/>
          <w:sz w:val="27"/>
          <w:szCs w:val="27"/>
        </w:rPr>
      </w:pPr>
      <w:r>
        <w:rPr>
          <w:rFonts w:ascii="Times New Roman" w:hAnsi="Times New Roman" w:cs="Times New Roman"/>
          <w:sz w:val="27"/>
          <w:szCs w:val="27"/>
        </w:rPr>
        <w:t>ПЕРЕЧЕНЬ</w:t>
      </w:r>
    </w:p>
    <w:p w:rsidR="00E7629D" w:rsidRPr="00E7629D" w:rsidRDefault="00E7629D">
      <w:pPr>
        <w:pStyle w:val="ConsPlusTitle"/>
        <w:jc w:val="center"/>
        <w:rPr>
          <w:rFonts w:ascii="Times New Roman" w:hAnsi="Times New Roman" w:cs="Times New Roman"/>
          <w:sz w:val="27"/>
          <w:szCs w:val="27"/>
        </w:rPr>
      </w:pPr>
      <w:r w:rsidRPr="00E7629D">
        <w:rPr>
          <w:rFonts w:ascii="Times New Roman" w:hAnsi="Times New Roman" w:cs="Times New Roman"/>
          <w:sz w:val="27"/>
          <w:szCs w:val="27"/>
        </w:rPr>
        <w:t>СЕЛЬСКОХОЗЯЙСТВЕННОЙ ПРОДУКЦИИ, СЫРЬЯ И ПРОДОВОЛЬСТВИЯ,</w:t>
      </w:r>
      <w:r>
        <w:rPr>
          <w:rFonts w:ascii="Times New Roman" w:hAnsi="Times New Roman" w:cs="Times New Roman"/>
          <w:sz w:val="27"/>
          <w:szCs w:val="27"/>
        </w:rPr>
        <w:t xml:space="preserve"> </w:t>
      </w:r>
      <w:r w:rsidRPr="00E7629D">
        <w:rPr>
          <w:rFonts w:ascii="Times New Roman" w:hAnsi="Times New Roman" w:cs="Times New Roman"/>
          <w:sz w:val="27"/>
          <w:szCs w:val="27"/>
        </w:rPr>
        <w:t>СТРАНОЙ ПРОИСХОЖДЕНИЯ КОТОРЫХ ЯВЛЯЮТСЯ СОЕДИНЕННЫЕ ШТАТЫ</w:t>
      </w:r>
      <w:r>
        <w:rPr>
          <w:rFonts w:ascii="Times New Roman" w:hAnsi="Times New Roman" w:cs="Times New Roman"/>
          <w:sz w:val="27"/>
          <w:szCs w:val="27"/>
        </w:rPr>
        <w:t xml:space="preserve"> </w:t>
      </w:r>
      <w:r w:rsidRPr="00E7629D">
        <w:rPr>
          <w:rFonts w:ascii="Times New Roman" w:hAnsi="Times New Roman" w:cs="Times New Roman"/>
          <w:sz w:val="27"/>
          <w:szCs w:val="27"/>
        </w:rPr>
        <w:t>АМЕРИКИ, СТРАНЫ ЕВРОПЕЙСКОГО СОЮЗА, КАНАДА, АВСТРАЛИЯ,</w:t>
      </w:r>
    </w:p>
    <w:p w:rsidR="00E7629D" w:rsidRPr="00E7629D" w:rsidRDefault="00E7629D">
      <w:pPr>
        <w:pStyle w:val="ConsPlusTitle"/>
        <w:jc w:val="center"/>
        <w:rPr>
          <w:rFonts w:ascii="Times New Roman" w:hAnsi="Times New Roman" w:cs="Times New Roman"/>
          <w:sz w:val="27"/>
          <w:szCs w:val="27"/>
        </w:rPr>
      </w:pPr>
      <w:r w:rsidRPr="00E7629D">
        <w:rPr>
          <w:rFonts w:ascii="Times New Roman" w:hAnsi="Times New Roman" w:cs="Times New Roman"/>
          <w:sz w:val="27"/>
          <w:szCs w:val="27"/>
        </w:rPr>
        <w:t>КОРОЛЕВСТВО НОРВЕГИЯ, УКРАИНА, РЕСПУБЛИКА АЛБАНИЯ,</w:t>
      </w:r>
    </w:p>
    <w:p w:rsidR="00E7629D" w:rsidRPr="00E7629D" w:rsidRDefault="00E7629D">
      <w:pPr>
        <w:pStyle w:val="ConsPlusTitle"/>
        <w:jc w:val="center"/>
        <w:rPr>
          <w:rFonts w:ascii="Times New Roman" w:hAnsi="Times New Roman" w:cs="Times New Roman"/>
          <w:sz w:val="27"/>
          <w:szCs w:val="27"/>
        </w:rPr>
      </w:pPr>
      <w:r w:rsidRPr="00E7629D">
        <w:rPr>
          <w:rFonts w:ascii="Times New Roman" w:hAnsi="Times New Roman" w:cs="Times New Roman"/>
          <w:sz w:val="27"/>
          <w:szCs w:val="27"/>
        </w:rPr>
        <w:t>ЧЕРНОГОРИЯ, РЕСПУБЛИКА ИСЛАНДИЯ, КНЯЖЕСТВО ЛИХТЕНШТЕЙН</w:t>
      </w:r>
      <w:r>
        <w:rPr>
          <w:rFonts w:ascii="Times New Roman" w:hAnsi="Times New Roman" w:cs="Times New Roman"/>
          <w:sz w:val="27"/>
          <w:szCs w:val="27"/>
        </w:rPr>
        <w:t xml:space="preserve"> </w:t>
      </w:r>
      <w:r w:rsidRPr="00E7629D">
        <w:rPr>
          <w:rFonts w:ascii="Times New Roman" w:hAnsi="Times New Roman" w:cs="Times New Roman"/>
          <w:sz w:val="27"/>
          <w:szCs w:val="27"/>
        </w:rPr>
        <w:t>И СОЕДИНЕННОЕ КОРОЛЕВСТВО ВЕЛИКОБРИТАНИИ И СЕВЕРНОЙ ИРЛАНДИИ</w:t>
      </w:r>
    </w:p>
    <w:p w:rsidR="00E7629D" w:rsidRPr="00E7629D" w:rsidRDefault="00E7629D">
      <w:pPr>
        <w:pStyle w:val="ConsPlusTitle"/>
        <w:jc w:val="center"/>
        <w:rPr>
          <w:rFonts w:ascii="Times New Roman" w:hAnsi="Times New Roman" w:cs="Times New Roman"/>
          <w:sz w:val="27"/>
          <w:szCs w:val="27"/>
        </w:rPr>
      </w:pPr>
      <w:r w:rsidRPr="00E7629D">
        <w:rPr>
          <w:rFonts w:ascii="Times New Roman" w:hAnsi="Times New Roman" w:cs="Times New Roman"/>
          <w:sz w:val="27"/>
          <w:szCs w:val="27"/>
        </w:rPr>
        <w:t>И КОТОРЫЕ ПО 31 ДЕКАБРЯ 2023 Г. ЗАПРЕЩЕНЫ К ВВОЗУ</w:t>
      </w:r>
    </w:p>
    <w:p w:rsidR="00E7629D" w:rsidRPr="00E7629D" w:rsidRDefault="00E7629D">
      <w:pPr>
        <w:pStyle w:val="ConsPlusTitle"/>
        <w:jc w:val="center"/>
        <w:rPr>
          <w:rFonts w:ascii="Times New Roman" w:hAnsi="Times New Roman" w:cs="Times New Roman"/>
          <w:sz w:val="27"/>
          <w:szCs w:val="27"/>
        </w:rPr>
      </w:pPr>
      <w:r w:rsidRPr="00E7629D">
        <w:rPr>
          <w:rFonts w:ascii="Times New Roman" w:hAnsi="Times New Roman" w:cs="Times New Roman"/>
          <w:sz w:val="27"/>
          <w:szCs w:val="27"/>
        </w:rPr>
        <w:t>В РОССИЙСКУЮ ФЕДЕРАЦИЮ</w:t>
      </w:r>
      <w:r w:rsidRPr="00E7629D">
        <w:rPr>
          <w:rStyle w:val="a5"/>
          <w:rFonts w:ascii="Times New Roman" w:hAnsi="Times New Roman" w:cs="Times New Roman"/>
          <w:sz w:val="27"/>
          <w:szCs w:val="27"/>
        </w:rPr>
        <w:footnoteReference w:id="2"/>
      </w:r>
    </w:p>
    <w:p w:rsidR="00E7629D" w:rsidRDefault="00E7629D">
      <w:pPr>
        <w:pStyle w:val="ConsPlusNormal"/>
        <w:spacing w:after="1"/>
        <w:rPr>
          <w:rFonts w:ascii="Times New Roman" w:hAnsi="Times New Roman" w:cs="Times New Roman"/>
          <w:sz w:val="27"/>
          <w:szCs w:val="27"/>
        </w:rPr>
      </w:pPr>
    </w:p>
    <w:p w:rsidR="00BD5BF2" w:rsidRPr="00E7629D" w:rsidRDefault="00BD5BF2">
      <w:pPr>
        <w:pStyle w:val="ConsPlusNormal"/>
        <w:spacing w:after="1"/>
        <w:rPr>
          <w:rFonts w:ascii="Times New Roman" w:hAnsi="Times New Roman" w:cs="Times New Roman"/>
          <w:sz w:val="27"/>
          <w:szCs w:val="27"/>
        </w:rPr>
      </w:pPr>
    </w:p>
    <w:p w:rsidR="00E7629D" w:rsidRPr="00E7629D" w:rsidRDefault="00E7629D">
      <w:pPr>
        <w:pStyle w:val="ConsPlusNormal"/>
        <w:jc w:val="both"/>
        <w:rPr>
          <w:rFonts w:ascii="Times New Roman" w:hAnsi="Times New Roman" w:cs="Times New Roman"/>
          <w:sz w:val="27"/>
          <w:szCs w:val="27"/>
        </w:rPr>
      </w:pPr>
    </w:p>
    <w:tbl>
      <w:tblPr>
        <w:tblW w:w="0" w:type="auto"/>
        <w:tblInd w:w="-80"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82"/>
        <w:gridCol w:w="5669"/>
      </w:tblGrid>
      <w:tr w:rsidR="00E7629D" w:rsidRPr="00E7629D" w:rsidTr="00E7629D">
        <w:tc>
          <w:tcPr>
            <w:tcW w:w="3482" w:type="dxa"/>
            <w:tcBorders>
              <w:top w:val="single" w:sz="4" w:space="0" w:color="auto"/>
              <w:left w:val="nil"/>
              <w:bottom w:val="single" w:sz="4" w:space="0" w:color="auto"/>
            </w:tcBorders>
            <w:vAlign w:val="center"/>
          </w:tcPr>
          <w:p w:rsidR="00E7629D" w:rsidRPr="00E7629D" w:rsidRDefault="00E7629D">
            <w:pPr>
              <w:pStyle w:val="ConsPlusNormal"/>
              <w:jc w:val="center"/>
              <w:rPr>
                <w:rFonts w:ascii="Times New Roman" w:hAnsi="Times New Roman" w:cs="Times New Roman"/>
                <w:sz w:val="27"/>
                <w:szCs w:val="27"/>
              </w:rPr>
            </w:pPr>
            <w:r w:rsidRPr="00E7629D">
              <w:rPr>
                <w:rFonts w:ascii="Times New Roman" w:hAnsi="Times New Roman" w:cs="Times New Roman"/>
                <w:sz w:val="27"/>
                <w:szCs w:val="27"/>
              </w:rPr>
              <w:t xml:space="preserve">Код </w:t>
            </w:r>
            <w:hyperlink r:id="rId7">
              <w:r w:rsidRPr="00E7629D">
                <w:rPr>
                  <w:rFonts w:ascii="Times New Roman" w:hAnsi="Times New Roman" w:cs="Times New Roman"/>
                  <w:color w:val="0000FF"/>
                  <w:sz w:val="27"/>
                  <w:szCs w:val="27"/>
                </w:rPr>
                <w:t>ТН</w:t>
              </w:r>
            </w:hyperlink>
            <w:r w:rsidRPr="00E7629D">
              <w:rPr>
                <w:rFonts w:ascii="Times New Roman" w:hAnsi="Times New Roman" w:cs="Times New Roman"/>
                <w:sz w:val="27"/>
                <w:szCs w:val="27"/>
              </w:rPr>
              <w:t xml:space="preserve"> ВЭД ЕАЭС</w:t>
            </w:r>
          </w:p>
        </w:tc>
        <w:tc>
          <w:tcPr>
            <w:tcW w:w="5669" w:type="dxa"/>
            <w:tcBorders>
              <w:top w:val="single" w:sz="4" w:space="0" w:color="auto"/>
              <w:bottom w:val="single" w:sz="4" w:space="0" w:color="auto"/>
              <w:right w:val="nil"/>
            </w:tcBorders>
            <w:vAlign w:val="center"/>
          </w:tcPr>
          <w:p w:rsidR="00E7629D" w:rsidRPr="00E7629D" w:rsidRDefault="00E7629D">
            <w:pPr>
              <w:pStyle w:val="ConsPlusNormal"/>
              <w:jc w:val="center"/>
              <w:rPr>
                <w:rFonts w:ascii="Times New Roman" w:hAnsi="Times New Roman" w:cs="Times New Roman"/>
                <w:sz w:val="27"/>
                <w:szCs w:val="27"/>
              </w:rPr>
            </w:pPr>
            <w:r w:rsidRPr="00E7629D">
              <w:rPr>
                <w:rFonts w:ascii="Times New Roman" w:hAnsi="Times New Roman" w:cs="Times New Roman"/>
                <w:sz w:val="27"/>
                <w:szCs w:val="27"/>
              </w:rPr>
              <w:t xml:space="preserve">Наименование товара </w:t>
            </w:r>
            <w:hyperlink w:anchor="P186">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88">
              <w:r w:rsidRPr="00E7629D">
                <w:rPr>
                  <w:rFonts w:ascii="Times New Roman" w:hAnsi="Times New Roman" w:cs="Times New Roman"/>
                  <w:color w:val="0000FF"/>
                  <w:sz w:val="27"/>
                  <w:szCs w:val="27"/>
                </w:rPr>
                <w:t>&lt;***&gt;</w:t>
              </w:r>
            </w:hyperlink>
          </w:p>
        </w:tc>
      </w:tr>
      <w:tr w:rsidR="00E7629D" w:rsidRPr="00E7629D" w:rsidTr="00E7629D">
        <w:tblPrEx>
          <w:tblBorders>
            <w:insideH w:val="none" w:sz="0" w:space="0" w:color="auto"/>
          </w:tblBorders>
        </w:tblPrEx>
        <w:tc>
          <w:tcPr>
            <w:tcW w:w="3482" w:type="dxa"/>
            <w:tcBorders>
              <w:top w:val="single" w:sz="4" w:space="0" w:color="auto"/>
              <w:left w:val="nil"/>
              <w:bottom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0103 (за исключением </w:t>
            </w:r>
            <w:r>
              <w:rPr>
                <w:rFonts w:ascii="Times New Roman" w:hAnsi="Times New Roman" w:cs="Times New Roman"/>
                <w:sz w:val="27"/>
                <w:szCs w:val="27"/>
              </w:rPr>
              <w:t xml:space="preserve">   </w:t>
            </w:r>
            <w:r w:rsidRPr="00E7629D">
              <w:rPr>
                <w:rFonts w:ascii="Times New Roman" w:hAnsi="Times New Roman" w:cs="Times New Roman"/>
                <w:sz w:val="27"/>
                <w:szCs w:val="27"/>
              </w:rPr>
              <w:t>0103 10 000 0)</w:t>
            </w:r>
          </w:p>
        </w:tc>
        <w:tc>
          <w:tcPr>
            <w:tcW w:w="5669" w:type="dxa"/>
            <w:tcBorders>
              <w:top w:val="single" w:sz="4" w:space="0" w:color="auto"/>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Свиньи живые (за исключением чистопородных племенных животных)</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0201</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Мясо крупного рогатого скота, свежее или охлажденное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0202 </w:t>
            </w:r>
            <w:hyperlink w:anchor="P191">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Мясо крупного рогатого скота, замороженное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0203</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Свинина свежая, охлажденная или замороженная</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0206 (за исключением </w:t>
            </w:r>
            <w:r>
              <w:rPr>
                <w:rFonts w:ascii="Times New Roman" w:hAnsi="Times New Roman" w:cs="Times New Roman"/>
                <w:sz w:val="27"/>
                <w:szCs w:val="27"/>
              </w:rPr>
              <w:t xml:space="preserve">  </w:t>
            </w:r>
            <w:r w:rsidRPr="00E7629D">
              <w:rPr>
                <w:rFonts w:ascii="Times New Roman" w:hAnsi="Times New Roman" w:cs="Times New Roman"/>
                <w:sz w:val="27"/>
                <w:szCs w:val="27"/>
              </w:rPr>
              <w:t xml:space="preserve">0206 10 100 0, 0206 22 000 1, 0206 29 100 0, 0206 30 000 1, 0206 30 000 3, 0206 41 000 1, 0206 49 000 1, 0206 80 100 0, 0206 90 100 0 </w:t>
            </w:r>
            <w:hyperlink w:anchor="P195">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Пищевые субпродукты крупного рогатого скота, свиней, овец, коз, лошадей, ослов, мулов или лошаков, свежие, охлажденные или замороженные (за исключением товаров для производства фармацевтической продукции </w:t>
            </w:r>
            <w:hyperlink w:anchor="P195">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0207 </w:t>
            </w:r>
            <w:hyperlink w:anchor="P191">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Мясо и пищевые субпродукты домашней птицы, указанной в товарной позиции 0105, свежие, охлажденные или замороженные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0209</w:t>
            </w:r>
          </w:p>
        </w:tc>
        <w:tc>
          <w:tcPr>
            <w:tcW w:w="5669" w:type="dxa"/>
            <w:tcBorders>
              <w:top w:val="nil"/>
              <w:left w:val="nil"/>
              <w:bottom w:val="nil"/>
              <w:right w:val="nil"/>
            </w:tcBorders>
          </w:tcPr>
          <w:p w:rsidR="00BD5BF2"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Свиной жир, отделенный от тощего мяса, и </w:t>
            </w:r>
          </w:p>
          <w:p w:rsidR="00BD5BF2" w:rsidRDefault="00BD5BF2">
            <w:pPr>
              <w:pStyle w:val="ConsPlusNormal"/>
              <w:rPr>
                <w:rFonts w:ascii="Times New Roman" w:hAnsi="Times New Roman" w:cs="Times New Roman"/>
                <w:sz w:val="27"/>
                <w:szCs w:val="27"/>
              </w:rPr>
            </w:pP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жир домашней птицы, не вытопленные или не извлеченные другим способом, свежие, охлажденные, замороженные, соленые, в рассоле, сушеные или копченые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lastRenderedPageBreak/>
              <w:t xml:space="preserve">из 0210 </w:t>
            </w:r>
            <w:hyperlink w:anchor="P187">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Мясо соленое, в рассоле, сушеное или копченое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0301 (за исключением 0301 11 000 0, 0301 19 000 0) </w:t>
            </w:r>
            <w:hyperlink w:anchor="P187">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Живая рыба (за исключением мальков лосося атлантического (Salmo salar), мальков форели (Salmo trutta), мальков форели (Oncorhynchus mykiss), мальков камбалы-тюрбо (Psetta maxima), мальков лаврака обыкновенного (Dicentrarchus labrax), мальков гибрида африканского клариевого сома (Clarias gariepinus и Heterobranchus longifilis), стекловидных личинок европейского речного угря (Anguilla anguilla), живой декоративной рыбы)</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0302, 0303, 0304, 0305, из 0306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0307 </w:t>
            </w:r>
            <w:hyperlink w:anchor="P187">
              <w:r w:rsidRPr="00E7629D">
                <w:rPr>
                  <w:rFonts w:ascii="Times New Roman" w:hAnsi="Times New Roman" w:cs="Times New Roman"/>
                  <w:color w:val="0000FF"/>
                  <w:sz w:val="27"/>
                  <w:szCs w:val="27"/>
                </w:rPr>
                <w:t>&lt;**&gt;</w:t>
              </w:r>
            </w:hyperlink>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из 0307 60 900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0308, 0309</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Рыба и ракообразные, моллюски и прочие водные беспозвоночные (за исключением молоди (спата) устриц, молоди (спата) мидий, молоди белоногой креветки (Litopenaeus vannamei), племенных улиток виноградных (Helix pomatia) </w:t>
            </w:r>
            <w:hyperlink w:anchor="P202">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 племенных улиток садовых (Helix aspersa) </w:t>
            </w:r>
            <w:hyperlink w:anchor="P202">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0401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0402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0403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0404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0405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0406</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Молоко и молочная продукция (за исключением специализированного безлактозного молока, специализированной безлактозной молочной продукции для диетического лечебного питания и диетического профилактического питания, сыворотки молочной деминерализованной сухой с уровнем деминерализации 90 процентов </w:t>
            </w:r>
            <w:hyperlink w:anchor="P204">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0401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0402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0403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из 0404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0405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0406</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Молоко и молочная продукция (за исключением специализированного безлактозного молока и специализированной безлактозной молочной продукции для диетического лечебного питания и диетического профилактического питания)</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Default="00E7629D">
            <w:pPr>
              <w:pStyle w:val="ConsPlusNormal"/>
              <w:rPr>
                <w:rFonts w:ascii="Times New Roman" w:hAnsi="Times New Roman" w:cs="Times New Roman"/>
                <w:sz w:val="27"/>
                <w:szCs w:val="27"/>
              </w:rPr>
            </w:pP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0701</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0701 10 000 0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0702 00 000,</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0703</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0703 10 110 0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0704,</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0705,</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0706,</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0707 00,</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0708,</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0709,</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0710 </w:t>
            </w:r>
            <w:hyperlink w:anchor="P191">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0711,</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0712 </w:t>
            </w:r>
            <w:hyperlink w:anchor="P191">
              <w:r w:rsidRPr="00E7629D">
                <w:rPr>
                  <w:rFonts w:ascii="Times New Roman" w:hAnsi="Times New Roman" w:cs="Times New Roman"/>
                  <w:color w:val="0000FF"/>
                  <w:sz w:val="27"/>
                  <w:szCs w:val="27"/>
                </w:rPr>
                <w:t>&lt;*****&gt;</w:t>
              </w:r>
            </w:hyperlink>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0712 90 110 0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0713</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0713 10 100 0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0713 20 000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0713 40 000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0713 50 000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0714</w:t>
            </w:r>
          </w:p>
        </w:tc>
        <w:tc>
          <w:tcPr>
            <w:tcW w:w="5669" w:type="dxa"/>
            <w:tcBorders>
              <w:top w:val="nil"/>
              <w:left w:val="nil"/>
              <w:bottom w:val="nil"/>
              <w:right w:val="nil"/>
            </w:tcBorders>
          </w:tcPr>
          <w:p w:rsidR="00E7629D" w:rsidRDefault="00E7629D">
            <w:pPr>
              <w:pStyle w:val="ConsPlusNormal"/>
              <w:rPr>
                <w:rFonts w:ascii="Times New Roman" w:hAnsi="Times New Roman" w:cs="Times New Roman"/>
                <w:sz w:val="27"/>
                <w:szCs w:val="27"/>
              </w:rPr>
            </w:pP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Овощи, съедобные корнеплоды и клубнеплоды</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(за исключением картофеля семенного, лука-севка, кукурузы сахарной гибридной для посева, гороха для посева, нута для посева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чечевицы для посева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бобов кормовых, или конских, крупносеменных (Vicia faba var. major) и бобов кормовых, или конских, мелкосеменных (Vicia faba var. equina, Vicia faba var. minor) для посева </w:t>
            </w:r>
            <w:hyperlink w:anchor="P19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xml:space="preserve">, </w:t>
            </w:r>
            <w:hyperlink w:anchor="P19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0801, 0802,</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0803, 0804,</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0805, 0806,</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0807, 0808,</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0809, 0810,</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0811, 0813</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Фрукты и орехи</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1501</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Жир свиной (включая лярд) и жир домашней птицы, кроме жира товарной позиции 0209 или 1503</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1502</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Жир крупного рогатого скота, овец или коз, кроме жира товарной позиции 1503</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1503 00</w:t>
            </w:r>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Лярд-стеарин, лярд-ойль, олеостеарин, олео-</w:t>
            </w:r>
            <w:r w:rsidRPr="00E7629D">
              <w:rPr>
                <w:rFonts w:ascii="Times New Roman" w:hAnsi="Times New Roman" w:cs="Times New Roman"/>
                <w:sz w:val="27"/>
                <w:szCs w:val="27"/>
              </w:rPr>
              <w:lastRenderedPageBreak/>
              <w:t>ойль и животное масло, неэмульгированные или несмешанные, или не приготовленные каким-либо иным способом</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lastRenderedPageBreak/>
              <w:t>1601 00 100 0,</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1601 00 910 1,</w:t>
            </w:r>
          </w:p>
          <w:p w:rsidR="00E7629D" w:rsidRDefault="00E7629D">
            <w:pPr>
              <w:pStyle w:val="ConsPlusNormal"/>
              <w:rPr>
                <w:rFonts w:ascii="Times New Roman" w:hAnsi="Times New Roman" w:cs="Times New Roman"/>
                <w:sz w:val="27"/>
                <w:szCs w:val="27"/>
                <w:lang w:val="en-US"/>
              </w:rPr>
            </w:pPr>
            <w:r w:rsidRPr="00E7629D">
              <w:rPr>
                <w:rFonts w:ascii="Times New Roman" w:hAnsi="Times New Roman" w:cs="Times New Roman"/>
                <w:sz w:val="27"/>
                <w:szCs w:val="27"/>
              </w:rPr>
              <w:t>1601 00 990 1</w:t>
            </w:r>
          </w:p>
          <w:p w:rsidR="008952E3" w:rsidRDefault="008952E3">
            <w:pPr>
              <w:pStyle w:val="ConsPlusNormal"/>
              <w:rPr>
                <w:rFonts w:ascii="Times New Roman" w:hAnsi="Times New Roman" w:cs="Times New Roman"/>
                <w:sz w:val="27"/>
                <w:szCs w:val="27"/>
                <w:lang w:val="en-US"/>
              </w:rPr>
            </w:pPr>
          </w:p>
          <w:p w:rsidR="008952E3" w:rsidRDefault="008952E3">
            <w:pPr>
              <w:pStyle w:val="ConsPlusNormal"/>
              <w:rPr>
                <w:rFonts w:ascii="Times New Roman" w:hAnsi="Times New Roman" w:cs="Times New Roman"/>
                <w:sz w:val="27"/>
                <w:szCs w:val="27"/>
                <w:lang w:val="en-US"/>
              </w:rPr>
            </w:pPr>
          </w:p>
          <w:p w:rsidR="008952E3" w:rsidRDefault="008952E3">
            <w:pPr>
              <w:pStyle w:val="ConsPlusNormal"/>
              <w:rPr>
                <w:rFonts w:ascii="Times New Roman" w:hAnsi="Times New Roman" w:cs="Times New Roman"/>
                <w:sz w:val="27"/>
                <w:szCs w:val="27"/>
              </w:rPr>
            </w:pPr>
            <w:r>
              <w:rPr>
                <w:rFonts w:ascii="Times New Roman" w:hAnsi="Times New Roman" w:cs="Times New Roman"/>
                <w:sz w:val="27"/>
                <w:szCs w:val="27"/>
                <w:lang w:val="en-US"/>
              </w:rPr>
              <w:t>1604</w:t>
            </w:r>
          </w:p>
          <w:p w:rsidR="008952E3" w:rsidRDefault="008952E3">
            <w:pPr>
              <w:pStyle w:val="ConsPlusNormal"/>
              <w:rPr>
                <w:rFonts w:ascii="Times New Roman" w:hAnsi="Times New Roman" w:cs="Times New Roman"/>
                <w:sz w:val="27"/>
                <w:szCs w:val="27"/>
              </w:rPr>
            </w:pPr>
          </w:p>
          <w:p w:rsidR="008952E3" w:rsidRDefault="008952E3">
            <w:pPr>
              <w:pStyle w:val="ConsPlusNormal"/>
              <w:rPr>
                <w:rFonts w:ascii="Times New Roman" w:hAnsi="Times New Roman" w:cs="Times New Roman"/>
                <w:sz w:val="27"/>
                <w:szCs w:val="27"/>
              </w:rPr>
            </w:pPr>
          </w:p>
          <w:p w:rsidR="008952E3" w:rsidRDefault="008952E3">
            <w:pPr>
              <w:pStyle w:val="ConsPlusNormal"/>
              <w:rPr>
                <w:rFonts w:ascii="Times New Roman" w:hAnsi="Times New Roman" w:cs="Times New Roman"/>
                <w:sz w:val="27"/>
                <w:szCs w:val="27"/>
              </w:rPr>
            </w:pPr>
          </w:p>
          <w:p w:rsidR="008952E3" w:rsidRPr="008952E3" w:rsidRDefault="008952E3">
            <w:pPr>
              <w:pStyle w:val="ConsPlusNormal"/>
              <w:rPr>
                <w:rFonts w:ascii="Times New Roman" w:hAnsi="Times New Roman" w:cs="Times New Roman"/>
                <w:sz w:val="27"/>
                <w:szCs w:val="27"/>
              </w:rPr>
            </w:pPr>
            <w:r>
              <w:rPr>
                <w:rFonts w:ascii="Times New Roman" w:hAnsi="Times New Roman" w:cs="Times New Roman"/>
                <w:sz w:val="27"/>
                <w:szCs w:val="27"/>
              </w:rPr>
              <w:t>1605</w:t>
            </w:r>
          </w:p>
        </w:tc>
        <w:tc>
          <w:tcPr>
            <w:tcW w:w="5669" w:type="dxa"/>
            <w:tcBorders>
              <w:top w:val="nil"/>
              <w:left w:val="nil"/>
              <w:bottom w:val="nil"/>
              <w:right w:val="nil"/>
            </w:tcBorders>
          </w:tcPr>
          <w:p w:rsidR="00E7629D" w:rsidRPr="008952E3"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Колбасы и аналогичные продукты из мяса, мясных субпродуктов или крови; готовые пищевые продукты, изготовленные на их основе</w:t>
            </w:r>
          </w:p>
          <w:p w:rsidR="008952E3" w:rsidRDefault="008952E3">
            <w:pPr>
              <w:pStyle w:val="ConsPlusNormal"/>
              <w:rPr>
                <w:rFonts w:ascii="Times New Roman" w:hAnsi="Times New Roman" w:cs="Times New Roman"/>
                <w:sz w:val="27"/>
                <w:szCs w:val="27"/>
                <w:lang w:val="en-US"/>
              </w:rPr>
            </w:pPr>
          </w:p>
          <w:p w:rsidR="008952E3" w:rsidRDefault="008952E3">
            <w:pPr>
              <w:pStyle w:val="ConsPlusNormal"/>
              <w:rPr>
                <w:rFonts w:ascii="Times New Roman" w:hAnsi="Times New Roman" w:cs="Times New Roman"/>
                <w:sz w:val="27"/>
                <w:szCs w:val="27"/>
              </w:rPr>
            </w:pPr>
            <w:r>
              <w:rPr>
                <w:rFonts w:ascii="Times New Roman" w:hAnsi="Times New Roman" w:cs="Times New Roman"/>
                <w:sz w:val="27"/>
                <w:szCs w:val="27"/>
              </w:rPr>
              <w:t>Готовая или консервированная рыба; икра осетровых и ее заменители, изготовленные из икринок рыбы</w:t>
            </w:r>
          </w:p>
          <w:p w:rsidR="008952E3" w:rsidRDefault="008952E3">
            <w:pPr>
              <w:pStyle w:val="ConsPlusNormal"/>
              <w:rPr>
                <w:rFonts w:ascii="Times New Roman" w:hAnsi="Times New Roman" w:cs="Times New Roman"/>
                <w:sz w:val="27"/>
                <w:szCs w:val="27"/>
              </w:rPr>
            </w:pPr>
          </w:p>
          <w:p w:rsidR="008952E3" w:rsidRPr="008952E3" w:rsidRDefault="008952E3">
            <w:pPr>
              <w:pStyle w:val="ConsPlusNormal"/>
              <w:rPr>
                <w:rFonts w:ascii="Times New Roman" w:hAnsi="Times New Roman" w:cs="Times New Roman"/>
                <w:sz w:val="27"/>
                <w:szCs w:val="27"/>
              </w:rPr>
            </w:pPr>
            <w:r>
              <w:rPr>
                <w:rFonts w:ascii="Times New Roman" w:hAnsi="Times New Roman" w:cs="Times New Roman"/>
                <w:sz w:val="27"/>
                <w:szCs w:val="27"/>
              </w:rPr>
              <w:t>Готовые или консервированные ракообразные, моллюски и прочие водные беспозвоночные</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1901 90 110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1901 90 920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2106 90 930 0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2106 90 980 4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2106 90 980 5 </w:t>
            </w:r>
            <w:hyperlink w:anchor="P187">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w:t>
            </w:r>
          </w:p>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2106 90 980 8 </w:t>
            </w:r>
            <w:hyperlink w:anchor="P187">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Пищевые или готовые продукты (за исключением биологически активных добавок; специализированной пищевой продукции для питания спортсменов </w:t>
            </w:r>
            <w:hyperlink w:anchor="P189">
              <w:r w:rsidRPr="00E7629D">
                <w:rPr>
                  <w:rFonts w:ascii="Times New Roman" w:hAnsi="Times New Roman" w:cs="Times New Roman"/>
                  <w:color w:val="0000FF"/>
                  <w:sz w:val="27"/>
                  <w:szCs w:val="27"/>
                </w:rPr>
                <w:t>&lt;****&gt;</w:t>
              </w:r>
            </w:hyperlink>
            <w:r w:rsidRPr="00E7629D">
              <w:rPr>
                <w:rFonts w:ascii="Times New Roman" w:hAnsi="Times New Roman" w:cs="Times New Roman"/>
                <w:sz w:val="27"/>
                <w:szCs w:val="27"/>
              </w:rPr>
              <w:t>; витаминно-минеральных комплексов; вкусоароматических добавок; концентратов белков (животного и растительного происхождения) и их смесей; пищевых волокон; пищевых добавок (в том числе комплексных)</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 xml:space="preserve">из 1901 90 980 0 </w:t>
            </w:r>
            <w:hyperlink w:anchor="P187">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Пищевые или готовые продукты, изготовленные по технологиям производства сыра и содержащие 1,5 мас.% или более молочного жира</w:t>
            </w:r>
          </w:p>
        </w:tc>
      </w:tr>
      <w:tr w:rsidR="00E7629D" w:rsidRPr="00E7629D" w:rsidTr="00E7629D">
        <w:tblPrEx>
          <w:tblBorders>
            <w:insideH w:val="none" w:sz="0" w:space="0" w:color="auto"/>
            <w:insideV w:val="none" w:sz="0" w:space="0" w:color="auto"/>
          </w:tblBorders>
        </w:tblPrEx>
        <w:tc>
          <w:tcPr>
            <w:tcW w:w="3482" w:type="dxa"/>
            <w:tcBorders>
              <w:top w:val="nil"/>
              <w:left w:val="nil"/>
              <w:bottom w:val="nil"/>
              <w:right w:val="nil"/>
            </w:tcBorders>
          </w:tcPr>
          <w:p w:rsidR="00E7629D" w:rsidRPr="00E7629D" w:rsidRDefault="00E7629D">
            <w:pPr>
              <w:pStyle w:val="ConsPlusNormal"/>
              <w:jc w:val="both"/>
              <w:rPr>
                <w:rFonts w:ascii="Times New Roman" w:hAnsi="Times New Roman" w:cs="Times New Roman"/>
                <w:sz w:val="27"/>
                <w:szCs w:val="27"/>
              </w:rPr>
            </w:pPr>
            <w:r w:rsidRPr="00E7629D">
              <w:rPr>
                <w:rFonts w:ascii="Times New Roman" w:hAnsi="Times New Roman" w:cs="Times New Roman"/>
                <w:sz w:val="27"/>
                <w:szCs w:val="27"/>
              </w:rPr>
              <w:t xml:space="preserve">из 2501 00 </w:t>
            </w:r>
            <w:hyperlink w:anchor="P193">
              <w:r w:rsidRPr="00E7629D">
                <w:rPr>
                  <w:rFonts w:ascii="Times New Roman" w:hAnsi="Times New Roman" w:cs="Times New Roman"/>
                  <w:color w:val="0000FF"/>
                  <w:sz w:val="27"/>
                  <w:szCs w:val="27"/>
                </w:rPr>
                <w:t>&lt;******&gt;</w:t>
              </w:r>
            </w:hyperlink>
          </w:p>
        </w:tc>
        <w:tc>
          <w:tcPr>
            <w:tcW w:w="5669" w:type="dxa"/>
            <w:tcBorders>
              <w:top w:val="nil"/>
              <w:left w:val="nil"/>
              <w:bottom w:val="nil"/>
              <w:right w:val="nil"/>
            </w:tcBorders>
          </w:tcPr>
          <w:p w:rsidR="00E7629D" w:rsidRPr="00E7629D" w:rsidRDefault="00E7629D">
            <w:pPr>
              <w:pStyle w:val="ConsPlusNormal"/>
              <w:rPr>
                <w:rFonts w:ascii="Times New Roman" w:hAnsi="Times New Roman" w:cs="Times New Roman"/>
                <w:sz w:val="27"/>
                <w:szCs w:val="27"/>
              </w:rPr>
            </w:pPr>
            <w:r w:rsidRPr="00E7629D">
              <w:rPr>
                <w:rFonts w:ascii="Times New Roman" w:hAnsi="Times New Roman" w:cs="Times New Roman"/>
                <w:sz w:val="27"/>
                <w:szCs w:val="27"/>
              </w:rPr>
              <w:t>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и вода морская (за исключением биологически активных добавок)</w:t>
            </w:r>
          </w:p>
        </w:tc>
      </w:tr>
    </w:tbl>
    <w:p w:rsidR="00E7629D" w:rsidRPr="00E7629D" w:rsidRDefault="00E7629D">
      <w:pPr>
        <w:pStyle w:val="ConsPlusNormal"/>
        <w:jc w:val="both"/>
        <w:rPr>
          <w:rFonts w:ascii="Times New Roman" w:hAnsi="Times New Roman" w:cs="Times New Roman"/>
          <w:sz w:val="27"/>
          <w:szCs w:val="27"/>
        </w:rPr>
      </w:pPr>
    </w:p>
    <w:p w:rsidR="00E7629D" w:rsidRPr="00E7629D" w:rsidRDefault="00E7629D">
      <w:pPr>
        <w:pStyle w:val="ConsPlusNormal"/>
        <w:ind w:firstLine="540"/>
        <w:jc w:val="both"/>
        <w:rPr>
          <w:rFonts w:ascii="Times New Roman" w:hAnsi="Times New Roman" w:cs="Times New Roman"/>
          <w:sz w:val="27"/>
          <w:szCs w:val="27"/>
        </w:rPr>
      </w:pPr>
      <w:r w:rsidRPr="00E7629D">
        <w:rPr>
          <w:rFonts w:ascii="Times New Roman" w:hAnsi="Times New Roman" w:cs="Times New Roman"/>
          <w:sz w:val="27"/>
          <w:szCs w:val="27"/>
        </w:rPr>
        <w:t>--------------------------------</w:t>
      </w:r>
    </w:p>
    <w:p w:rsidR="00E7629D" w:rsidRPr="00E7629D" w:rsidRDefault="00E7629D">
      <w:pPr>
        <w:pStyle w:val="ConsPlusNormal"/>
        <w:spacing w:before="220"/>
        <w:ind w:firstLine="540"/>
        <w:jc w:val="both"/>
        <w:rPr>
          <w:rFonts w:ascii="Times New Roman" w:hAnsi="Times New Roman" w:cs="Times New Roman"/>
          <w:sz w:val="27"/>
          <w:szCs w:val="27"/>
        </w:rPr>
      </w:pPr>
      <w:bookmarkStart w:id="0" w:name="P186"/>
      <w:bookmarkEnd w:id="0"/>
      <w:r w:rsidRPr="00E7629D">
        <w:rPr>
          <w:rFonts w:ascii="Times New Roman" w:hAnsi="Times New Roman" w:cs="Times New Roman"/>
          <w:sz w:val="27"/>
          <w:szCs w:val="27"/>
        </w:rPr>
        <w:t xml:space="preserve">&lt;*&gt; Для целей применения настоящего перечня следует руководствоваться исключительно кодом </w:t>
      </w:r>
      <w:hyperlink r:id="rId8">
        <w:r w:rsidRPr="00E7629D">
          <w:rPr>
            <w:rFonts w:ascii="Times New Roman" w:hAnsi="Times New Roman" w:cs="Times New Roman"/>
            <w:color w:val="0000FF"/>
            <w:sz w:val="27"/>
            <w:szCs w:val="27"/>
          </w:rPr>
          <w:t>ТН</w:t>
        </w:r>
      </w:hyperlink>
      <w:r w:rsidRPr="00E7629D">
        <w:rPr>
          <w:rFonts w:ascii="Times New Roman" w:hAnsi="Times New Roman" w:cs="Times New Roman"/>
          <w:sz w:val="27"/>
          <w:szCs w:val="27"/>
        </w:rPr>
        <w:t xml:space="preserve"> ВЭД ЕАЭС, наименование товара приведено для удобства пользования.</w:t>
      </w:r>
    </w:p>
    <w:p w:rsidR="00E7629D" w:rsidRPr="00E7629D" w:rsidRDefault="00E7629D">
      <w:pPr>
        <w:pStyle w:val="ConsPlusNormal"/>
        <w:spacing w:before="220"/>
        <w:ind w:firstLine="540"/>
        <w:jc w:val="both"/>
        <w:rPr>
          <w:rFonts w:ascii="Times New Roman" w:hAnsi="Times New Roman" w:cs="Times New Roman"/>
          <w:sz w:val="27"/>
          <w:szCs w:val="27"/>
        </w:rPr>
      </w:pPr>
      <w:bookmarkStart w:id="1" w:name="P187"/>
      <w:bookmarkEnd w:id="1"/>
      <w:r w:rsidRPr="00E7629D">
        <w:rPr>
          <w:rFonts w:ascii="Times New Roman" w:hAnsi="Times New Roman" w:cs="Times New Roman"/>
          <w:sz w:val="27"/>
          <w:szCs w:val="27"/>
        </w:rPr>
        <w:t xml:space="preserve">&lt;**&gt; Для целей применения настоящей позиции следует </w:t>
      </w:r>
      <w:r w:rsidRPr="00E7629D">
        <w:rPr>
          <w:rFonts w:ascii="Times New Roman" w:hAnsi="Times New Roman" w:cs="Times New Roman"/>
          <w:sz w:val="27"/>
          <w:szCs w:val="27"/>
        </w:rPr>
        <w:lastRenderedPageBreak/>
        <w:t xml:space="preserve">руководствоваться как кодом </w:t>
      </w:r>
      <w:hyperlink r:id="rId9">
        <w:r w:rsidRPr="00E7629D">
          <w:rPr>
            <w:rFonts w:ascii="Times New Roman" w:hAnsi="Times New Roman" w:cs="Times New Roman"/>
            <w:color w:val="0000FF"/>
            <w:sz w:val="27"/>
            <w:szCs w:val="27"/>
          </w:rPr>
          <w:t>ТН</w:t>
        </w:r>
      </w:hyperlink>
      <w:r w:rsidRPr="00E7629D">
        <w:rPr>
          <w:rFonts w:ascii="Times New Roman" w:hAnsi="Times New Roman" w:cs="Times New Roman"/>
          <w:sz w:val="27"/>
          <w:szCs w:val="27"/>
        </w:rPr>
        <w:t xml:space="preserve"> ВЭД ЕАЭС, так и наименованием товара.</w:t>
      </w:r>
    </w:p>
    <w:p w:rsidR="00E7629D" w:rsidRPr="00E7629D" w:rsidRDefault="00E7629D">
      <w:pPr>
        <w:pStyle w:val="ConsPlusNormal"/>
        <w:spacing w:before="220"/>
        <w:ind w:firstLine="540"/>
        <w:jc w:val="both"/>
        <w:rPr>
          <w:rFonts w:ascii="Times New Roman" w:hAnsi="Times New Roman" w:cs="Times New Roman"/>
          <w:sz w:val="27"/>
          <w:szCs w:val="27"/>
        </w:rPr>
      </w:pPr>
      <w:bookmarkStart w:id="2" w:name="P188"/>
      <w:bookmarkEnd w:id="2"/>
      <w:r w:rsidRPr="00E7629D">
        <w:rPr>
          <w:rFonts w:ascii="Times New Roman" w:hAnsi="Times New Roman" w:cs="Times New Roman"/>
          <w:sz w:val="27"/>
          <w:szCs w:val="27"/>
        </w:rPr>
        <w:t>&lt;***&gt; За исключением товаров, предназначенных для детского питания.</w:t>
      </w:r>
    </w:p>
    <w:p w:rsidR="00E7629D" w:rsidRDefault="00E7629D" w:rsidP="00BD5BF2">
      <w:pPr>
        <w:pStyle w:val="ConsPlusNormal"/>
        <w:spacing w:before="220"/>
        <w:ind w:firstLine="540"/>
        <w:jc w:val="both"/>
        <w:rPr>
          <w:rFonts w:ascii="Times New Roman" w:hAnsi="Times New Roman" w:cs="Times New Roman"/>
          <w:sz w:val="27"/>
          <w:szCs w:val="27"/>
        </w:rPr>
      </w:pPr>
      <w:bookmarkStart w:id="3" w:name="P189"/>
      <w:bookmarkEnd w:id="3"/>
      <w:r w:rsidRPr="00E7629D">
        <w:rPr>
          <w:rFonts w:ascii="Times New Roman" w:hAnsi="Times New Roman" w:cs="Times New Roman"/>
          <w:sz w:val="27"/>
          <w:szCs w:val="27"/>
        </w:rPr>
        <w:t>&lt;****&gt; Для обеспечения сборных команд Российской Федерации при подтверждении Министерством спорта Российской Федерации целевого назначения ввозимого товара.</w:t>
      </w:r>
    </w:p>
    <w:p w:rsidR="00BD5BF2" w:rsidRPr="00E7629D" w:rsidRDefault="00BD5BF2" w:rsidP="00BD5BF2">
      <w:pPr>
        <w:pStyle w:val="ConsPlusNormal"/>
        <w:spacing w:before="220"/>
        <w:ind w:firstLine="540"/>
        <w:jc w:val="both"/>
        <w:rPr>
          <w:rFonts w:ascii="Times New Roman" w:hAnsi="Times New Roman" w:cs="Times New Roman"/>
          <w:sz w:val="27"/>
          <w:szCs w:val="27"/>
        </w:rPr>
      </w:pPr>
    </w:p>
    <w:p w:rsidR="00E7629D" w:rsidRPr="00E7629D" w:rsidRDefault="00E7629D">
      <w:pPr>
        <w:pStyle w:val="ConsPlusNormal"/>
        <w:spacing w:before="220"/>
        <w:ind w:firstLine="540"/>
        <w:jc w:val="both"/>
        <w:rPr>
          <w:rFonts w:ascii="Times New Roman" w:hAnsi="Times New Roman" w:cs="Times New Roman"/>
          <w:sz w:val="27"/>
          <w:szCs w:val="27"/>
        </w:rPr>
      </w:pPr>
      <w:bookmarkStart w:id="4" w:name="P191"/>
      <w:bookmarkEnd w:id="4"/>
      <w:r w:rsidRPr="00E7629D">
        <w:rPr>
          <w:rFonts w:ascii="Times New Roman" w:hAnsi="Times New Roman" w:cs="Times New Roman"/>
          <w:sz w:val="27"/>
          <w:szCs w:val="27"/>
        </w:rPr>
        <w:t>&lt;*****&gt; За исклю</w:t>
      </w:r>
      <w:bookmarkStart w:id="5" w:name="_GoBack"/>
      <w:bookmarkEnd w:id="5"/>
      <w:r w:rsidRPr="00E7629D">
        <w:rPr>
          <w:rFonts w:ascii="Times New Roman" w:hAnsi="Times New Roman" w:cs="Times New Roman"/>
          <w:sz w:val="27"/>
          <w:szCs w:val="27"/>
        </w:rPr>
        <w:t xml:space="preserve">чением товаров, предназначенных для производства детского питания, при подтверждении целевого назначения ввозимого товара, осуществляемом Министерством сельского хозяйства Российской Федерации в установленном им </w:t>
      </w:r>
      <w:hyperlink r:id="rId10">
        <w:r w:rsidRPr="00E7629D">
          <w:rPr>
            <w:rFonts w:ascii="Times New Roman" w:hAnsi="Times New Roman" w:cs="Times New Roman"/>
            <w:color w:val="0000FF"/>
            <w:sz w:val="27"/>
            <w:szCs w:val="27"/>
          </w:rPr>
          <w:t>порядке</w:t>
        </w:r>
      </w:hyperlink>
      <w:r w:rsidRPr="00E7629D">
        <w:rPr>
          <w:rFonts w:ascii="Times New Roman" w:hAnsi="Times New Roman" w:cs="Times New Roman"/>
          <w:sz w:val="27"/>
          <w:szCs w:val="27"/>
        </w:rPr>
        <w:t xml:space="preserve"> и в </w:t>
      </w:r>
      <w:hyperlink r:id="rId11">
        <w:r w:rsidRPr="00E7629D">
          <w:rPr>
            <w:rFonts w:ascii="Times New Roman" w:hAnsi="Times New Roman" w:cs="Times New Roman"/>
            <w:color w:val="0000FF"/>
            <w:sz w:val="27"/>
            <w:szCs w:val="27"/>
          </w:rPr>
          <w:t>пределах</w:t>
        </w:r>
      </w:hyperlink>
      <w:r w:rsidRPr="00E7629D">
        <w:rPr>
          <w:rFonts w:ascii="Times New Roman" w:hAnsi="Times New Roman" w:cs="Times New Roman"/>
          <w:sz w:val="27"/>
          <w:szCs w:val="27"/>
        </w:rPr>
        <w:t xml:space="preserve"> утверждаемого Министерством разрешенного объема ввоза указанных товаров.</w:t>
      </w:r>
    </w:p>
    <w:p w:rsidR="00E7629D" w:rsidRPr="00E7629D" w:rsidRDefault="00E7629D">
      <w:pPr>
        <w:pStyle w:val="ConsPlusNormal"/>
        <w:spacing w:before="220"/>
        <w:ind w:firstLine="540"/>
        <w:jc w:val="both"/>
        <w:rPr>
          <w:rFonts w:ascii="Times New Roman" w:hAnsi="Times New Roman" w:cs="Times New Roman"/>
          <w:sz w:val="27"/>
          <w:szCs w:val="27"/>
        </w:rPr>
      </w:pPr>
      <w:bookmarkStart w:id="6" w:name="P193"/>
      <w:bookmarkEnd w:id="6"/>
      <w:r w:rsidRPr="00E7629D">
        <w:rPr>
          <w:rFonts w:ascii="Times New Roman" w:hAnsi="Times New Roman" w:cs="Times New Roman"/>
          <w:sz w:val="27"/>
          <w:szCs w:val="27"/>
        </w:rPr>
        <w:t xml:space="preserve">&lt;******&gt; За исключением товаров, предназначенных для производства лекарственных средств, медицинских изделий и биологически активных добавок, при подтверждении целевого назначения ввозимого товара, осуществляемом Министерством промышленности и торговли Российской Федерации в установленном им </w:t>
      </w:r>
      <w:hyperlink r:id="rId12">
        <w:r w:rsidRPr="00E7629D">
          <w:rPr>
            <w:rFonts w:ascii="Times New Roman" w:hAnsi="Times New Roman" w:cs="Times New Roman"/>
            <w:color w:val="0000FF"/>
            <w:sz w:val="27"/>
            <w:szCs w:val="27"/>
          </w:rPr>
          <w:t>порядке</w:t>
        </w:r>
      </w:hyperlink>
      <w:r w:rsidRPr="00E7629D">
        <w:rPr>
          <w:rFonts w:ascii="Times New Roman" w:hAnsi="Times New Roman" w:cs="Times New Roman"/>
          <w:sz w:val="27"/>
          <w:szCs w:val="27"/>
        </w:rPr>
        <w:t xml:space="preserve">. Для целей применения настоящей позиции следует руководствоваться как кодом </w:t>
      </w:r>
      <w:hyperlink r:id="rId13">
        <w:r w:rsidRPr="00E7629D">
          <w:rPr>
            <w:rFonts w:ascii="Times New Roman" w:hAnsi="Times New Roman" w:cs="Times New Roman"/>
            <w:color w:val="0000FF"/>
            <w:sz w:val="27"/>
            <w:szCs w:val="27"/>
          </w:rPr>
          <w:t>ТН</w:t>
        </w:r>
      </w:hyperlink>
      <w:r w:rsidRPr="00E7629D">
        <w:rPr>
          <w:rFonts w:ascii="Times New Roman" w:hAnsi="Times New Roman" w:cs="Times New Roman"/>
          <w:sz w:val="27"/>
          <w:szCs w:val="27"/>
        </w:rPr>
        <w:t xml:space="preserve"> ВЭД ЕАЭС, так и наименованием товара.</w:t>
      </w:r>
    </w:p>
    <w:p w:rsidR="00E7629D" w:rsidRPr="00E7629D" w:rsidRDefault="00E7629D">
      <w:pPr>
        <w:pStyle w:val="ConsPlusNormal"/>
        <w:spacing w:before="220"/>
        <w:ind w:firstLine="540"/>
        <w:jc w:val="both"/>
        <w:rPr>
          <w:rFonts w:ascii="Times New Roman" w:hAnsi="Times New Roman" w:cs="Times New Roman"/>
          <w:sz w:val="27"/>
          <w:szCs w:val="27"/>
        </w:rPr>
      </w:pPr>
      <w:bookmarkStart w:id="7" w:name="P195"/>
      <w:bookmarkEnd w:id="7"/>
      <w:r w:rsidRPr="00E7629D">
        <w:rPr>
          <w:rFonts w:ascii="Times New Roman" w:hAnsi="Times New Roman" w:cs="Times New Roman"/>
          <w:sz w:val="27"/>
          <w:szCs w:val="27"/>
        </w:rPr>
        <w:t xml:space="preserve">&lt;*******&gt; За исключением товаров, предназначенных для производства фармацевтической продукции, при подтверждении целевого назначения ввозимого товара, осуществляемом Министерством промышленности и торговли Российской Федерации в установленном им </w:t>
      </w:r>
      <w:hyperlink r:id="rId14">
        <w:r w:rsidRPr="00E7629D">
          <w:rPr>
            <w:rFonts w:ascii="Times New Roman" w:hAnsi="Times New Roman" w:cs="Times New Roman"/>
            <w:color w:val="0000FF"/>
            <w:sz w:val="27"/>
            <w:szCs w:val="27"/>
          </w:rPr>
          <w:t>порядке</w:t>
        </w:r>
      </w:hyperlink>
      <w:r w:rsidRPr="00E7629D">
        <w:rPr>
          <w:rFonts w:ascii="Times New Roman" w:hAnsi="Times New Roman" w:cs="Times New Roman"/>
          <w:sz w:val="27"/>
          <w:szCs w:val="27"/>
        </w:rPr>
        <w:t xml:space="preserve">. Для целей применения настоящей позиции следует руководствоваться как кодом </w:t>
      </w:r>
      <w:hyperlink r:id="rId15">
        <w:r w:rsidRPr="00E7629D">
          <w:rPr>
            <w:rFonts w:ascii="Times New Roman" w:hAnsi="Times New Roman" w:cs="Times New Roman"/>
            <w:color w:val="0000FF"/>
            <w:sz w:val="27"/>
            <w:szCs w:val="27"/>
          </w:rPr>
          <w:t>ТН</w:t>
        </w:r>
      </w:hyperlink>
      <w:r w:rsidRPr="00E7629D">
        <w:rPr>
          <w:rFonts w:ascii="Times New Roman" w:hAnsi="Times New Roman" w:cs="Times New Roman"/>
          <w:sz w:val="27"/>
          <w:szCs w:val="27"/>
        </w:rPr>
        <w:t xml:space="preserve"> ВЭД ЕАЭС, так и наименованием товара.</w:t>
      </w:r>
    </w:p>
    <w:p w:rsidR="00E7629D" w:rsidRPr="00E7629D" w:rsidRDefault="00E7629D">
      <w:pPr>
        <w:pStyle w:val="ConsPlusNormal"/>
        <w:spacing w:before="220"/>
        <w:ind w:firstLine="540"/>
        <w:jc w:val="both"/>
        <w:rPr>
          <w:rFonts w:ascii="Times New Roman" w:hAnsi="Times New Roman" w:cs="Times New Roman"/>
          <w:sz w:val="27"/>
          <w:szCs w:val="27"/>
        </w:rPr>
      </w:pPr>
      <w:bookmarkStart w:id="8" w:name="P197"/>
      <w:bookmarkEnd w:id="8"/>
      <w:r w:rsidRPr="00E7629D">
        <w:rPr>
          <w:rFonts w:ascii="Times New Roman" w:hAnsi="Times New Roman" w:cs="Times New Roman"/>
          <w:sz w:val="27"/>
          <w:szCs w:val="27"/>
        </w:rPr>
        <w:t>&lt;********&gt; Партии семян, сорта которых включены в Государственный реестр селекционных достижений, допущенных к использованию, при предоставлении выписки из него, выдаваемой Министерством сельского хозяйства Российской Федерации.</w:t>
      </w:r>
    </w:p>
    <w:p w:rsidR="00E7629D" w:rsidRPr="00E7629D" w:rsidRDefault="00E7629D">
      <w:pPr>
        <w:pStyle w:val="ConsPlusNormal"/>
        <w:spacing w:before="220"/>
        <w:ind w:firstLine="540"/>
        <w:jc w:val="both"/>
        <w:rPr>
          <w:rFonts w:ascii="Times New Roman" w:hAnsi="Times New Roman" w:cs="Times New Roman"/>
          <w:sz w:val="27"/>
          <w:szCs w:val="27"/>
        </w:rPr>
      </w:pPr>
      <w:bookmarkStart w:id="9" w:name="P199"/>
      <w:bookmarkEnd w:id="9"/>
      <w:r w:rsidRPr="00E7629D">
        <w:rPr>
          <w:rFonts w:ascii="Times New Roman" w:hAnsi="Times New Roman" w:cs="Times New Roman"/>
          <w:sz w:val="27"/>
          <w:szCs w:val="27"/>
        </w:rPr>
        <w:t xml:space="preserve">&lt;*********&gt; Партии семян, предназначенных для научных исследований, государственных испытаний, производства семян для вывоза из Российской Федерации, при подтверждении Министерством сельского хозяйства Российской Федерации целевого назначения ввозимого товара в определенном им </w:t>
      </w:r>
      <w:hyperlink r:id="rId16">
        <w:r w:rsidRPr="00E7629D">
          <w:rPr>
            <w:rFonts w:ascii="Times New Roman" w:hAnsi="Times New Roman" w:cs="Times New Roman"/>
            <w:color w:val="0000FF"/>
            <w:sz w:val="27"/>
            <w:szCs w:val="27"/>
          </w:rPr>
          <w:t>порядке</w:t>
        </w:r>
      </w:hyperlink>
      <w:r w:rsidRPr="00E7629D">
        <w:rPr>
          <w:rFonts w:ascii="Times New Roman" w:hAnsi="Times New Roman" w:cs="Times New Roman"/>
          <w:sz w:val="27"/>
          <w:szCs w:val="27"/>
        </w:rPr>
        <w:t xml:space="preserve"> и в пределах утверждаемого Министерством разрешенного объема ввоза указанных товаров.</w:t>
      </w:r>
    </w:p>
    <w:p w:rsidR="00E7629D" w:rsidRPr="00E7629D" w:rsidRDefault="00E7629D">
      <w:pPr>
        <w:pStyle w:val="ConsPlusNormal"/>
        <w:spacing w:before="220"/>
        <w:ind w:firstLine="540"/>
        <w:jc w:val="both"/>
        <w:rPr>
          <w:rFonts w:ascii="Times New Roman" w:hAnsi="Times New Roman" w:cs="Times New Roman"/>
          <w:sz w:val="27"/>
          <w:szCs w:val="27"/>
        </w:rPr>
      </w:pPr>
      <w:r w:rsidRPr="00E7629D">
        <w:rPr>
          <w:rFonts w:ascii="Times New Roman" w:hAnsi="Times New Roman" w:cs="Times New Roman"/>
          <w:sz w:val="27"/>
          <w:szCs w:val="27"/>
        </w:rPr>
        <w:t xml:space="preserve">&lt;**********&gt; Сноска исключена с 1 января 2021 года. </w:t>
      </w:r>
    </w:p>
    <w:p w:rsidR="00E7629D" w:rsidRPr="00E7629D" w:rsidRDefault="00E7629D" w:rsidP="00A82769">
      <w:pPr>
        <w:pStyle w:val="ConsPlusNormal"/>
        <w:spacing w:before="220"/>
        <w:ind w:firstLine="540"/>
        <w:jc w:val="both"/>
        <w:rPr>
          <w:rFonts w:ascii="Times New Roman" w:hAnsi="Times New Roman" w:cs="Times New Roman"/>
          <w:sz w:val="27"/>
          <w:szCs w:val="27"/>
        </w:rPr>
      </w:pPr>
      <w:bookmarkStart w:id="10" w:name="P202"/>
      <w:bookmarkEnd w:id="10"/>
      <w:r w:rsidRPr="00E7629D">
        <w:rPr>
          <w:rFonts w:ascii="Times New Roman" w:hAnsi="Times New Roman" w:cs="Times New Roman"/>
          <w:sz w:val="27"/>
          <w:szCs w:val="27"/>
        </w:rPr>
        <w:t>&lt;***********&gt; При представлении разрешения на импорт племенной продукции (материала), выданного Министерством сельского хозяйства Российской Федерации.</w:t>
      </w:r>
    </w:p>
    <w:p w:rsidR="003A063E" w:rsidRDefault="00E7629D" w:rsidP="00A82769">
      <w:pPr>
        <w:pStyle w:val="ConsPlusNormal"/>
        <w:spacing w:before="220"/>
        <w:ind w:firstLine="540"/>
        <w:jc w:val="both"/>
      </w:pPr>
      <w:bookmarkStart w:id="11" w:name="P204"/>
      <w:bookmarkEnd w:id="11"/>
      <w:r w:rsidRPr="00E7629D">
        <w:rPr>
          <w:rFonts w:ascii="Times New Roman" w:hAnsi="Times New Roman" w:cs="Times New Roman"/>
          <w:sz w:val="27"/>
          <w:szCs w:val="27"/>
        </w:rPr>
        <w:lastRenderedPageBreak/>
        <w:t xml:space="preserve">&lt;************&gt; Сыворотка молочная деминерализованная сухая с уровнем деминерализации 90 процентов, предназначенная для производства детских сухих молочных смесей (заменителей грудного молока), при подтверждении целевого назначения ввозимого товара, осуществляемом Министерством сельского хозяйства Российской Федерации в установленном им </w:t>
      </w:r>
      <w:hyperlink r:id="rId17">
        <w:r w:rsidRPr="00E7629D">
          <w:rPr>
            <w:rFonts w:ascii="Times New Roman" w:hAnsi="Times New Roman" w:cs="Times New Roman"/>
            <w:color w:val="0000FF"/>
            <w:sz w:val="27"/>
            <w:szCs w:val="27"/>
          </w:rPr>
          <w:t>порядке</w:t>
        </w:r>
      </w:hyperlink>
      <w:r w:rsidRPr="00E7629D">
        <w:rPr>
          <w:rFonts w:ascii="Times New Roman" w:hAnsi="Times New Roman" w:cs="Times New Roman"/>
          <w:sz w:val="27"/>
          <w:szCs w:val="27"/>
        </w:rPr>
        <w:t xml:space="preserve"> и в пределах утверждаемого Министерством разрешенного </w:t>
      </w:r>
      <w:hyperlink r:id="rId18">
        <w:r w:rsidRPr="00E7629D">
          <w:rPr>
            <w:rFonts w:ascii="Times New Roman" w:hAnsi="Times New Roman" w:cs="Times New Roman"/>
            <w:color w:val="0000FF"/>
            <w:sz w:val="27"/>
            <w:szCs w:val="27"/>
          </w:rPr>
          <w:t>объема</w:t>
        </w:r>
      </w:hyperlink>
      <w:r w:rsidRPr="00E7629D">
        <w:rPr>
          <w:rFonts w:ascii="Times New Roman" w:hAnsi="Times New Roman" w:cs="Times New Roman"/>
          <w:sz w:val="27"/>
          <w:szCs w:val="27"/>
        </w:rPr>
        <w:t xml:space="preserve"> ввоза указанного товара на 2023 год.</w:t>
      </w:r>
    </w:p>
    <w:sectPr w:rsidR="003A063E" w:rsidSect="00E7629D">
      <w:pgSz w:w="11906" w:h="16838"/>
      <w:pgMar w:top="1701" w:right="1134"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00C" w:rsidRDefault="00BA400C" w:rsidP="00E7629D">
      <w:pPr>
        <w:spacing w:after="0" w:line="240" w:lineRule="auto"/>
      </w:pPr>
      <w:r>
        <w:separator/>
      </w:r>
    </w:p>
  </w:endnote>
  <w:endnote w:type="continuationSeparator" w:id="1">
    <w:p w:rsidR="00BA400C" w:rsidRDefault="00BA400C" w:rsidP="00E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00C" w:rsidRDefault="00BA400C" w:rsidP="00E7629D">
      <w:pPr>
        <w:spacing w:after="0" w:line="240" w:lineRule="auto"/>
      </w:pPr>
      <w:r>
        <w:separator/>
      </w:r>
    </w:p>
  </w:footnote>
  <w:footnote w:type="continuationSeparator" w:id="1">
    <w:p w:rsidR="00BA400C" w:rsidRDefault="00BA400C" w:rsidP="00E7629D">
      <w:pPr>
        <w:spacing w:after="0" w:line="240" w:lineRule="auto"/>
      </w:pPr>
      <w:r>
        <w:continuationSeparator/>
      </w:r>
    </w:p>
  </w:footnote>
  <w:footnote w:id="2">
    <w:p w:rsidR="00E7629D" w:rsidRPr="00E7629D" w:rsidRDefault="00E7629D" w:rsidP="00BD5BF2">
      <w:pPr>
        <w:pStyle w:val="a3"/>
        <w:ind w:firstLine="708"/>
        <w:jc w:val="both"/>
        <w:rPr>
          <w:rFonts w:ascii="Times New Roman" w:hAnsi="Times New Roman" w:cs="Times New Roman"/>
          <w:sz w:val="19"/>
          <w:szCs w:val="19"/>
        </w:rPr>
      </w:pPr>
      <w:r w:rsidRPr="00E7629D">
        <w:rPr>
          <w:rStyle w:val="a5"/>
          <w:rFonts w:ascii="Times New Roman" w:hAnsi="Times New Roman" w:cs="Times New Roman"/>
          <w:sz w:val="19"/>
          <w:szCs w:val="19"/>
        </w:rPr>
        <w:footnoteRef/>
      </w:r>
      <w:r w:rsidRPr="00E7629D">
        <w:rPr>
          <w:rFonts w:ascii="Times New Roman" w:hAnsi="Times New Roman" w:cs="Times New Roman"/>
          <w:sz w:val="19"/>
          <w:szCs w:val="19"/>
        </w:rPr>
        <w:t xml:space="preserve"> Приложение к постановлению Правительства Российской Федерации от 7 августа 2014 г. № 778 </w:t>
      </w:r>
      <w:r w:rsidR="00BD5BF2">
        <w:rPr>
          <w:rFonts w:ascii="Times New Roman" w:hAnsi="Times New Roman" w:cs="Times New Roman"/>
          <w:sz w:val="19"/>
          <w:szCs w:val="19"/>
        </w:rPr>
        <w:br/>
      </w:r>
      <w:r w:rsidRPr="00E7629D">
        <w:rPr>
          <w:rFonts w:ascii="Times New Roman" w:hAnsi="Times New Roman" w:cs="Times New Roman"/>
          <w:sz w:val="19"/>
          <w:szCs w:val="19"/>
        </w:rPr>
        <w:t xml:space="preserve">(в ред. Постановлений Правительства РФ от 20.08.2014 № 830, 25.06.2015 № 625, от 13.08.2015 № 842, </w:t>
      </w:r>
      <w:r w:rsidR="00BD5BF2">
        <w:rPr>
          <w:rFonts w:ascii="Times New Roman" w:hAnsi="Times New Roman" w:cs="Times New Roman"/>
          <w:sz w:val="19"/>
          <w:szCs w:val="19"/>
        </w:rPr>
        <w:br/>
      </w:r>
      <w:r w:rsidRPr="00E7629D">
        <w:rPr>
          <w:rFonts w:ascii="Times New Roman" w:hAnsi="Times New Roman" w:cs="Times New Roman"/>
          <w:sz w:val="19"/>
          <w:szCs w:val="19"/>
        </w:rPr>
        <w:t xml:space="preserve">от 16.09.2015 № 981, от 21.12.2015 № 1397, от 01.03.2016 № 157, от 27.05.2016 № 472, от 30.06.2016 № 608, </w:t>
      </w:r>
      <w:r w:rsidR="00BD5BF2">
        <w:rPr>
          <w:rFonts w:ascii="Times New Roman" w:hAnsi="Times New Roman" w:cs="Times New Roman"/>
          <w:sz w:val="19"/>
          <w:szCs w:val="19"/>
        </w:rPr>
        <w:br/>
      </w:r>
      <w:r w:rsidRPr="00E7629D">
        <w:rPr>
          <w:rFonts w:ascii="Times New Roman" w:hAnsi="Times New Roman" w:cs="Times New Roman"/>
          <w:sz w:val="19"/>
          <w:szCs w:val="19"/>
        </w:rPr>
        <w:t xml:space="preserve">от 10.09.2016 № 897, от 22.10.2016 № 1086, от 20.05.2017 № 604, от 04.07.2017 № 790, от 25.10.2017 № 1292, </w:t>
      </w:r>
      <w:r w:rsidR="00BD5BF2">
        <w:rPr>
          <w:rFonts w:ascii="Times New Roman" w:hAnsi="Times New Roman" w:cs="Times New Roman"/>
          <w:sz w:val="19"/>
          <w:szCs w:val="19"/>
        </w:rPr>
        <w:br/>
      </w:r>
      <w:r w:rsidRPr="00E7629D">
        <w:rPr>
          <w:rFonts w:ascii="Times New Roman" w:hAnsi="Times New Roman" w:cs="Times New Roman"/>
          <w:sz w:val="19"/>
          <w:szCs w:val="19"/>
        </w:rPr>
        <w:t xml:space="preserve">от 12.07.2018 № 816, от 26.11.2018 № 1418, от 25.06.2019 № 806, от 07.10.2019 № 1293, от 27.12.2019 № 1877, от 06.04.2020 № 453, от 09.12.2020 № 2054, от 25.02.2021 № 253, от 09.06.2021 № 877, от 30.09.2021 № 1653, </w:t>
      </w:r>
      <w:r w:rsidR="00BD5BF2">
        <w:rPr>
          <w:rFonts w:ascii="Times New Roman" w:hAnsi="Times New Roman" w:cs="Times New Roman"/>
          <w:sz w:val="19"/>
          <w:szCs w:val="19"/>
        </w:rPr>
        <w:br/>
      </w:r>
      <w:r w:rsidRPr="00E7629D">
        <w:rPr>
          <w:rFonts w:ascii="Times New Roman" w:hAnsi="Times New Roman" w:cs="Times New Roman"/>
          <w:sz w:val="19"/>
          <w:szCs w:val="19"/>
        </w:rPr>
        <w:t>от 17.11.2021 № 1970, от 28.12.2021 № 2497, от 17.02.2022 № 201, от 26.04.2022 № 758, от 16.05.2022 № 883,</w:t>
      </w:r>
      <w:r w:rsidR="00BD5BF2">
        <w:rPr>
          <w:rFonts w:ascii="Times New Roman" w:hAnsi="Times New Roman" w:cs="Times New Roman"/>
          <w:sz w:val="19"/>
          <w:szCs w:val="19"/>
        </w:rPr>
        <w:br/>
      </w:r>
      <w:r w:rsidRPr="00E7629D">
        <w:rPr>
          <w:rFonts w:ascii="Times New Roman" w:hAnsi="Times New Roman" w:cs="Times New Roman"/>
          <w:sz w:val="19"/>
          <w:szCs w:val="19"/>
        </w:rPr>
        <w:t>от 17.10.2022 № 1843, от 29.10.2022 № 1926, от 27.02.2023 № 308).</w:t>
      </w:r>
    </w:p>
    <w:p w:rsidR="00E7629D" w:rsidRPr="00E7629D" w:rsidRDefault="00E7629D" w:rsidP="00BD5BF2">
      <w:pPr>
        <w:pStyle w:val="a3"/>
        <w:jc w:val="both"/>
        <w:rPr>
          <w:rFonts w:ascii="Times New Roman" w:hAnsi="Times New Roman" w:cs="Times New Roman"/>
          <w:sz w:val="19"/>
          <w:szCs w:val="19"/>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7629D"/>
    <w:rsid w:val="00023882"/>
    <w:rsid w:val="00150AEC"/>
    <w:rsid w:val="00211C53"/>
    <w:rsid w:val="004A78AB"/>
    <w:rsid w:val="007250E1"/>
    <w:rsid w:val="00847654"/>
    <w:rsid w:val="008952E3"/>
    <w:rsid w:val="008C7FDF"/>
    <w:rsid w:val="009C2420"/>
    <w:rsid w:val="009D278D"/>
    <w:rsid w:val="00A82769"/>
    <w:rsid w:val="00BA400C"/>
    <w:rsid w:val="00BD5BF2"/>
    <w:rsid w:val="00C00603"/>
    <w:rsid w:val="00CB3CF1"/>
    <w:rsid w:val="00DE46BC"/>
    <w:rsid w:val="00E76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8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2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2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2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62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62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62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62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629D"/>
    <w:pPr>
      <w:widowControl w:val="0"/>
      <w:autoSpaceDE w:val="0"/>
      <w:autoSpaceDN w:val="0"/>
      <w:spacing w:after="0" w:line="240" w:lineRule="auto"/>
    </w:pPr>
    <w:rPr>
      <w:rFonts w:ascii="Arial" w:eastAsiaTheme="minorEastAsia" w:hAnsi="Arial" w:cs="Arial"/>
      <w:sz w:val="20"/>
      <w:lang w:eastAsia="ru-RU"/>
    </w:rPr>
  </w:style>
  <w:style w:type="paragraph" w:styleId="a3">
    <w:name w:val="footnote text"/>
    <w:basedOn w:val="a"/>
    <w:link w:val="a4"/>
    <w:uiPriority w:val="99"/>
    <w:semiHidden/>
    <w:unhideWhenUsed/>
    <w:rsid w:val="00E7629D"/>
    <w:pPr>
      <w:spacing w:after="0" w:line="240" w:lineRule="auto"/>
    </w:pPr>
    <w:rPr>
      <w:sz w:val="20"/>
      <w:szCs w:val="20"/>
    </w:rPr>
  </w:style>
  <w:style w:type="character" w:customStyle="1" w:styleId="a4">
    <w:name w:val="Текст сноски Знак"/>
    <w:basedOn w:val="a0"/>
    <w:link w:val="a3"/>
    <w:uiPriority w:val="99"/>
    <w:semiHidden/>
    <w:rsid w:val="00E7629D"/>
    <w:rPr>
      <w:sz w:val="20"/>
      <w:szCs w:val="20"/>
    </w:rPr>
  </w:style>
  <w:style w:type="character" w:styleId="a5">
    <w:name w:val="footnote reference"/>
    <w:basedOn w:val="a0"/>
    <w:uiPriority w:val="99"/>
    <w:semiHidden/>
    <w:unhideWhenUsed/>
    <w:rsid w:val="00E762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2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2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2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62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62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62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62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629D"/>
    <w:pPr>
      <w:widowControl w:val="0"/>
      <w:autoSpaceDE w:val="0"/>
      <w:autoSpaceDN w:val="0"/>
      <w:spacing w:after="0" w:line="240" w:lineRule="auto"/>
    </w:pPr>
    <w:rPr>
      <w:rFonts w:ascii="Arial" w:eastAsiaTheme="minorEastAsia" w:hAnsi="Arial" w:cs="Arial"/>
      <w:sz w:val="20"/>
      <w:lang w:eastAsia="ru-RU"/>
    </w:rPr>
  </w:style>
  <w:style w:type="paragraph" w:styleId="a3">
    <w:name w:val="footnote text"/>
    <w:basedOn w:val="a"/>
    <w:link w:val="a4"/>
    <w:uiPriority w:val="99"/>
    <w:semiHidden/>
    <w:unhideWhenUsed/>
    <w:rsid w:val="00E7629D"/>
    <w:pPr>
      <w:spacing w:after="0" w:line="240" w:lineRule="auto"/>
    </w:pPr>
    <w:rPr>
      <w:sz w:val="20"/>
      <w:szCs w:val="20"/>
    </w:rPr>
  </w:style>
  <w:style w:type="character" w:customStyle="1" w:styleId="a4">
    <w:name w:val="Текст сноски Знак"/>
    <w:basedOn w:val="a0"/>
    <w:link w:val="a3"/>
    <w:uiPriority w:val="99"/>
    <w:semiHidden/>
    <w:rsid w:val="00E7629D"/>
    <w:rPr>
      <w:sz w:val="20"/>
      <w:szCs w:val="20"/>
    </w:rPr>
  </w:style>
  <w:style w:type="character" w:styleId="a5">
    <w:name w:val="footnote reference"/>
    <w:basedOn w:val="a0"/>
    <w:uiPriority w:val="99"/>
    <w:semiHidden/>
    <w:unhideWhenUsed/>
    <w:rsid w:val="00E7629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2F6E9A48A7418B39781C5E100F9DAA7F0A56B50C9A8A5ABBFDB85C080E739C6BEA9E7C77F339AB79158FA07163D56232BB8240AE40B58H6o4P" TargetMode="External"/><Relationship Id="rId13" Type="http://schemas.openxmlformats.org/officeDocument/2006/relationships/hyperlink" Target="consultantplus://offline/ref=5972F6E9A48A7418B39781C5E100F9DAA7F0A56B50C9A8A5ABBFDB85C080E739C6BEA9E7C77F339AB79158FA07163D56232BB8240AE40B58H6o4P" TargetMode="External"/><Relationship Id="rId18" Type="http://schemas.openxmlformats.org/officeDocument/2006/relationships/hyperlink" Target="consultantplus://offline/ref=5972F6E9A48A7418B39781C5E100F9DAA7F1AF6C54CAA8A5ABBFDB85C080E739C6BEA9E7C77F329DB59158FA07163D56232BB8240AE40B58H6o4P"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ref=5972F6E9A48A7418B39781C5E100F9DAA7F0A56B50C9A8A5ABBFDB85C080E739C6BEA9E7C77F339AB79158FA07163D56232BB8240AE40B58H6o4P" TargetMode="External"/><Relationship Id="rId12" Type="http://schemas.openxmlformats.org/officeDocument/2006/relationships/hyperlink" Target="consultantplus://offline/ref=5972F6E9A48A7418B39781C5E100F9DAA1F7A56951CEA8A5ABBFDB85C080E739C6BEA9E7C77F329DB59158FA07163D56232BB8240AE40B58H6o4P" TargetMode="External"/><Relationship Id="rId17" Type="http://schemas.openxmlformats.org/officeDocument/2006/relationships/hyperlink" Target="consultantplus://offline/ref=5972F6E9A48A7418B39781C5E100F9DAA7F1AF6C54C9A8A5ABBFDB85C080E739C6BEA9E7C77F329DB79158FA07163D56232BB8240AE40B58H6o4P" TargetMode="External"/><Relationship Id="rId2" Type="http://schemas.openxmlformats.org/officeDocument/2006/relationships/styles" Target="styles.xml"/><Relationship Id="rId16" Type="http://schemas.openxmlformats.org/officeDocument/2006/relationships/hyperlink" Target="consultantplus://offline/ref=5972F6E9A48A7418B39781C5E100F9DAA7F5AF6D53C6A8A5ABBFDB85C080E739C6BEA9E7C77F329DB49158FA07163D56232BB8240AE40B58H6o4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972F6E9A48A7418B39781C5E100F9DAA1FDA06950CAA8A5ABBFDB85C080E739C6BEA9E7C77F329CBC9158FA07163D56232BB8240AE40B58H6o4P" TargetMode="External"/><Relationship Id="rId5" Type="http://schemas.openxmlformats.org/officeDocument/2006/relationships/footnotes" Target="footnotes.xml"/><Relationship Id="rId15" Type="http://schemas.openxmlformats.org/officeDocument/2006/relationships/hyperlink" Target="consultantplus://offline/ref=5972F6E9A48A7418B39781C5E100F9DAA7F0A56B50C9A8A5ABBFDB85C080E739C6BEA9E7C77F339AB79158FA07163D56232BB8240AE40B58H6o4P" TargetMode="External"/><Relationship Id="rId10" Type="http://schemas.openxmlformats.org/officeDocument/2006/relationships/hyperlink" Target="consultantplus://offline/ref=5972F6E9A48A7418B39781C5E100F9DAA1F5AF6F59CBA8A5ABBFDB85C080E739C6BEA9E7C77F329CBC9158FA07163D56232BB8240AE40B58H6o4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972F6E9A48A7418B39781C5E100F9DAA7F0A56B50C9A8A5ABBFDB85C080E739C6BEA9E7C77F339AB79158FA07163D56232BB8240AE40B58H6o4P" TargetMode="External"/><Relationship Id="rId14" Type="http://schemas.openxmlformats.org/officeDocument/2006/relationships/hyperlink" Target="consultantplus://offline/ref=5972F6E9A48A7418B39781C5E100F9DAA1FCA46E54C9A8A5ABBFDB85C080E739C6BEA9E7C77F329DB59158FA07163D56232BB8240AE40B58H6o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7451-AD03-4ED7-820F-CE3C1F7B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Лосева Мария Владимировна</dc:creator>
  <cp:lastModifiedBy>khantsevichES</cp:lastModifiedBy>
  <cp:revision>2</cp:revision>
  <dcterms:created xsi:type="dcterms:W3CDTF">2023-08-31T15:06:00Z</dcterms:created>
  <dcterms:modified xsi:type="dcterms:W3CDTF">2023-08-31T15:06:00Z</dcterms:modified>
</cp:coreProperties>
</file>