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913"/>
        <w:gridCol w:w="2638"/>
      </w:tblGrid>
      <w:tr w:rsidR="005B620E" w:rsidRPr="005B620E" w:rsidTr="005B620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rPr>
                <w:sz w:val="22"/>
                <w:szCs w:val="22"/>
              </w:rPr>
            </w:pPr>
            <w:r w:rsidRPr="005B620E">
              <w:rPr>
                <w:sz w:val="24"/>
                <w:szCs w:val="24"/>
              </w:rPr>
              <w:t> </w:t>
            </w:r>
            <w:r w:rsidRPr="005B620E"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120"/>
              <w:rPr>
                <w:sz w:val="22"/>
                <w:szCs w:val="22"/>
              </w:rPr>
            </w:pPr>
            <w:r w:rsidRPr="005B620E">
              <w:rPr>
                <w:sz w:val="22"/>
                <w:szCs w:val="22"/>
              </w:rPr>
              <w:t>УТВЕРЖДЕНО</w:t>
            </w:r>
          </w:p>
          <w:p w:rsidR="005B620E" w:rsidRPr="005B620E" w:rsidRDefault="005B620E" w:rsidP="005B620E">
            <w:pPr>
              <w:rPr>
                <w:sz w:val="22"/>
                <w:szCs w:val="22"/>
              </w:rPr>
            </w:pPr>
            <w:r w:rsidRPr="005B620E">
              <w:rPr>
                <w:sz w:val="22"/>
                <w:szCs w:val="22"/>
              </w:rPr>
              <w:t>Постановление</w:t>
            </w:r>
            <w:r w:rsidRPr="005B620E">
              <w:rPr>
                <w:sz w:val="22"/>
                <w:szCs w:val="22"/>
              </w:rPr>
              <w:br/>
              <w:t>Совета Министров</w:t>
            </w:r>
            <w:r w:rsidRPr="005B620E">
              <w:rPr>
                <w:sz w:val="22"/>
                <w:szCs w:val="22"/>
              </w:rPr>
              <w:br/>
              <w:t>Республики Беларусь</w:t>
            </w:r>
            <w:r w:rsidRPr="005B620E">
              <w:rPr>
                <w:sz w:val="22"/>
                <w:szCs w:val="22"/>
              </w:rPr>
              <w:br/>
              <w:t>27.05.2014 № 509</w:t>
            </w:r>
          </w:p>
        </w:tc>
      </w:tr>
    </w:tbl>
    <w:p w:rsidR="005B620E" w:rsidRPr="005B620E" w:rsidRDefault="005B620E" w:rsidP="005B620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5B62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порядке получения лицами информации и сведений, содержащихся в информационных ресурсах, находящихся в ведении таможенных органов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1. Настоящим Положением определяется порядок получения лицами, указанными в качестве декларанта в декларациях на товары или в качестве экспортера (импортера) в статистических декларациях и периодических статистических декларациях, информации и сведений о своей внешнеторговой деятельности (далее – заинтересованные лица).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2. Заинтересованным лицам представляются информация и сведения, содержащиеся в информационном ресурсе «База данных таможенной статистики внешней торговли» (далее – информация и сведения).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3. Информация и сведения представляются: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3.1. из деклараций на товары по следующим реквизитам: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период (любое количество полных месяцев за последние три года);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регистрационный номер декларации на товары либо регистрационный номер выпуска товаров в соответствии с заявленной таможенной процедурой;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тип декларации («</w:t>
      </w: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B620E">
        <w:rPr>
          <w:rFonts w:ascii="Times New Roman" w:eastAsia="Times New Roman" w:hAnsi="Times New Roman" w:cs="Times New Roman"/>
          <w:sz w:val="24"/>
          <w:szCs w:val="24"/>
        </w:rPr>
        <w:t>» или «ИМ»);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номер товара в декларации на товары;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код товара в соответствии с единой Товарной номенклатурой внешнеэкономической деятельности Евразийского экономического союза (далее – ТН ВЭД ЕАЭС);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вес нетто (</w:t>
      </w: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5B620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вес брутто (</w:t>
      </w: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5B620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код дополнительной единицы измерения в соответствии с ТН ВЭД ЕАЭС;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количество товара в дополнительной единице измерения;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страна отправления;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страна назначения;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страна происхождения;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торгующая страна;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вид транспорта на границе;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заявленная таможенная процедура;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предшествующая таможенная процедура;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особенность перемещения товара;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характер сделки;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валюта платежа (оценки);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стоимость товара в валюте платежа (оценки);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статистическая стоимость товара (в долларах США);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признак учета в экспорте или импорте Республики Беларусь;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месяц учета в таможенной статистике внешней торговли Республики Беларусь и статистике взаимной торговли Республики Беларусь с государствами – членами Евразийского экономического союза (далее – таможенная статистика);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стоимость, учтенная в таможенной статистике (в тыс. долларов США);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3.2. из статистических деклараций и периодических статистических деклараций по следующим реквизитам: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период (любое количество полных месяцев за последние три года);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номер и дата регистрации статистической декларации;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тип декларации («</w:t>
      </w: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B620E">
        <w:rPr>
          <w:rFonts w:ascii="Times New Roman" w:eastAsia="Times New Roman" w:hAnsi="Times New Roman" w:cs="Times New Roman"/>
          <w:sz w:val="24"/>
          <w:szCs w:val="24"/>
        </w:rPr>
        <w:t>» или «ИМ»);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код товара в соответствии с ТН ВЭД ЕАЭС;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lastRenderedPageBreak/>
        <w:t>вес нетто (</w:t>
      </w: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5B620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номер товара в статистической декларации и периодической статистической декларации;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код дополнительной единицы измерения в соответствии с ТН ВЭД ЕАЭС;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количество товара в дополнительной единице измерения;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страна отправления;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страна назначения;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страна происхождения;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торгующая страна;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характер сделки;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валюта платежа (оценки);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стоимость товара в валюте платежа (оценки);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признак учета в экспорте или импорте Республики Беларусь;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 xml:space="preserve">дата отпуска товара со склада экспортера или дата </w:t>
      </w:r>
      <w:proofErr w:type="spellStart"/>
      <w:r w:rsidRPr="005B620E">
        <w:rPr>
          <w:rFonts w:ascii="Times New Roman" w:eastAsia="Times New Roman" w:hAnsi="Times New Roman" w:cs="Times New Roman"/>
          <w:sz w:val="24"/>
          <w:szCs w:val="24"/>
        </w:rPr>
        <w:t>оприходования</w:t>
      </w:r>
      <w:proofErr w:type="spellEnd"/>
      <w:r w:rsidRPr="005B620E">
        <w:rPr>
          <w:rFonts w:ascii="Times New Roman" w:eastAsia="Times New Roman" w:hAnsi="Times New Roman" w:cs="Times New Roman"/>
          <w:sz w:val="24"/>
          <w:szCs w:val="24"/>
        </w:rPr>
        <w:t xml:space="preserve"> товара импортером;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месяц учета в таможенной статистике;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стоимость товара, учтенная в таможенной статистике (в тыс. долларов США).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4. Для получения информации и сведений заинтересованное лицо направляет в Минскую центральную таможню заявку на бумажном носителе в произвольной форме (далее – заявка) с указанием: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для юридических лиц и организаций, не являющихся юридическими лицами, – учетного номера плательщика и наименования;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для индивидуального предпринимателя – учетного номера плательщика, фамилии, собственного имени, отчества (при наличии), места жительства;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для физических лиц, не являющихся индивидуальными предпринимателями, – фамилии, собственного имени, отчества (при наличии), места жительства, сведений о документе, удостоверяющем личность (наименование документа, его серия, номер и дата выдачи, идентификационный номер);</w:t>
      </w:r>
      <w:proofErr w:type="gramEnd"/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перечня запрашиваемых реквизитов из числа указанных в пункте 3 настоящего Положения;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способа представления информации и сведений (на бумажном носителе или в электронном виде на материальном носителе).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В случае представления информации и сведений в электронном виде на материальном носителе материальный носитель представляется заинтересованным лицом.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5. Заявка подписывается руководителем (заместителем руководителя) заинтересованного лица и заверяется печатью (при ее наличии), а при обращении индивидуального предпринимателя или физического лица, не являющегося индивидуальным предпринимателем, подписывается самим заинтересованным лицом.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6. По результатам рассмотрения заявки Минская центральная таможня не позднее семи рабочих дней со дня получения заявки представляет заинтересованному лицу запрашиваемые информацию и сведения.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Минская центральная таможня отказывает в представлении информации и сведений в течение трех рабочих дней со дня получения заявки в случае, если заявка не соответствует требованиям, указанным в пунктах 4 и 5 настоящего Положения, и (или) если в информационном ресурсе «База данных таможенной статистики внешней торговли» запрашиваемые информация и сведения отсутствуют.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7. Информация и сведения представляются заинтересованному лицу, за исключением государственных органов, не чаще двух раз в течение календарного года.</w:t>
      </w:r>
    </w:p>
    <w:p w:rsidR="005B620E" w:rsidRPr="00735FE8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5D40" w:rsidRPr="00735FE8" w:rsidRDefault="00945D40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5D40" w:rsidRPr="00735FE8" w:rsidSect="00735FE8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20E"/>
    <w:rsid w:val="00421BAA"/>
    <w:rsid w:val="0044439B"/>
    <w:rsid w:val="005B620E"/>
    <w:rsid w:val="00735FE8"/>
    <w:rsid w:val="00862B43"/>
    <w:rsid w:val="008C7696"/>
    <w:rsid w:val="00945D40"/>
    <w:rsid w:val="00D9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20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B620E"/>
    <w:rPr>
      <w:color w:val="154C94"/>
      <w:u w:val="single"/>
    </w:rPr>
  </w:style>
  <w:style w:type="paragraph" w:customStyle="1" w:styleId="part">
    <w:name w:val="part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5B620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5B62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5B62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5B620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5B62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B620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5B620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5B620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5B620E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5B6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5B620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5B620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5B620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5B620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5B620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5B620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5B620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5B620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5B620E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5B620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5B620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5B620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5B620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5B620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5B620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5B620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5B620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5B620E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5B62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5B620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5B620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B62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62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620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B620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B62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620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B620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B620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B620E"/>
    <w:rPr>
      <w:rFonts w:ascii="Symbol" w:hAnsi="Symbol" w:hint="default"/>
    </w:rPr>
  </w:style>
  <w:style w:type="character" w:customStyle="1" w:styleId="onewind3">
    <w:name w:val="onewind3"/>
    <w:basedOn w:val="a0"/>
    <w:rsid w:val="005B620E"/>
    <w:rPr>
      <w:rFonts w:ascii="Wingdings 3" w:hAnsi="Wingdings 3" w:hint="default"/>
    </w:rPr>
  </w:style>
  <w:style w:type="character" w:customStyle="1" w:styleId="onewind2">
    <w:name w:val="onewind2"/>
    <w:basedOn w:val="a0"/>
    <w:rsid w:val="005B620E"/>
    <w:rPr>
      <w:rFonts w:ascii="Wingdings 2" w:hAnsi="Wingdings 2" w:hint="default"/>
    </w:rPr>
  </w:style>
  <w:style w:type="character" w:customStyle="1" w:styleId="onewind">
    <w:name w:val="onewind"/>
    <w:basedOn w:val="a0"/>
    <w:rsid w:val="005B620E"/>
    <w:rPr>
      <w:rFonts w:ascii="Wingdings" w:hAnsi="Wingdings" w:hint="default"/>
    </w:rPr>
  </w:style>
  <w:style w:type="character" w:customStyle="1" w:styleId="rednoun">
    <w:name w:val="rednoun"/>
    <w:basedOn w:val="a0"/>
    <w:rsid w:val="005B620E"/>
  </w:style>
  <w:style w:type="character" w:customStyle="1" w:styleId="post">
    <w:name w:val="post"/>
    <w:basedOn w:val="a0"/>
    <w:rsid w:val="005B62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62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B620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B620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B620E"/>
    <w:rPr>
      <w:rFonts w:ascii="Arial" w:hAnsi="Arial" w:cs="Arial" w:hint="default"/>
    </w:rPr>
  </w:style>
  <w:style w:type="table" w:customStyle="1" w:styleId="tablencpi">
    <w:name w:val="tablencpi"/>
    <w:basedOn w:val="a1"/>
    <w:rsid w:val="005B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4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VirshichVB</dc:creator>
  <cp:keywords/>
  <dc:description/>
  <cp:lastModifiedBy>KhantsevichES</cp:lastModifiedBy>
  <cp:revision>2</cp:revision>
  <dcterms:created xsi:type="dcterms:W3CDTF">2017-04-26T13:35:00Z</dcterms:created>
  <dcterms:modified xsi:type="dcterms:W3CDTF">2017-04-26T13:35:00Z</dcterms:modified>
</cp:coreProperties>
</file>