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E6" w:rsidRDefault="008A28E6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ГОСУДАРСТВЕННОГО ТАМОЖЕННОГО КОМИТЕТА РЕСПУБЛИКИ БЕЛАРУСЬ</w:t>
      </w:r>
    </w:p>
    <w:p w:rsidR="008A28E6" w:rsidRDefault="008A28E6">
      <w:pPr>
        <w:pStyle w:val="newncpi"/>
        <w:ind w:firstLine="0"/>
        <w:jc w:val="center"/>
      </w:pPr>
      <w:r>
        <w:rPr>
          <w:rStyle w:val="datepr"/>
        </w:rPr>
        <w:t>12 февраля 2016 г.</w:t>
      </w:r>
      <w:r>
        <w:rPr>
          <w:rStyle w:val="number"/>
        </w:rPr>
        <w:t xml:space="preserve"> № 5</w:t>
      </w:r>
    </w:p>
    <w:p w:rsidR="008A28E6" w:rsidRDefault="008A28E6">
      <w:pPr>
        <w:pStyle w:val="title"/>
      </w:pPr>
      <w:r>
        <w:t>Об определении классификаторов и особенностей таможенного декларирования</w:t>
      </w:r>
    </w:p>
    <w:p w:rsidR="008A28E6" w:rsidRDefault="008A28E6">
      <w:pPr>
        <w:pStyle w:val="preamble"/>
      </w:pPr>
      <w:r>
        <w:t>На основании подпункта 2.3</w:t>
      </w:r>
      <w:r>
        <w:rPr>
          <w:vertAlign w:val="superscript"/>
        </w:rPr>
        <w:t>2</w:t>
      </w:r>
      <w:r>
        <w:t xml:space="preserve"> пункта 2 постановления Совета Министров Республики Беларусь от 27 мая 2014 г. № 509 «О мерах по реализации Закона Республики Беларусь «О таможенном регулировании в Республике Беларусь», подпункта 10.7 пункта 10 Положения о Государственном таможенном комитете Республики Беларусь, утвержденного Указом Президента Республики Беларусь от 21 апреля 2008 г. № 228 «О некоторых вопросах таможенных органов», в редакции Указа Президента Республики Беларусь от 13 ноября 2014 г. № 530 Государственный таможенный комитет Республики Беларусь ПОСТАНОВЛЯЕТ:</w:t>
      </w:r>
    </w:p>
    <w:p w:rsidR="008A28E6" w:rsidRDefault="008A28E6">
      <w:pPr>
        <w:pStyle w:val="point"/>
      </w:pPr>
      <w:r>
        <w:t>1. Установить:</w:t>
      </w:r>
    </w:p>
    <w:p w:rsidR="008A28E6" w:rsidRDefault="008A28E6">
      <w:pPr>
        <w:pStyle w:val="newncpi"/>
      </w:pPr>
      <w:r>
        <w:t>классификатор административно-территориального деления стран мира согласно приложению 1 к настоящему постановлению;</w:t>
      </w:r>
    </w:p>
    <w:p w:rsidR="008A28E6" w:rsidRDefault="008A28E6">
      <w:pPr>
        <w:pStyle w:val="newncpi"/>
      </w:pPr>
      <w:r>
        <w:t>классификатор характера сделки согласно приложению 2 к настоящему постановлению;</w:t>
      </w:r>
    </w:p>
    <w:p w:rsidR="008A28E6" w:rsidRDefault="008A28E6">
      <w:pPr>
        <w:pStyle w:val="newncpi"/>
      </w:pPr>
      <w:r>
        <w:t>классификатор особенностей внешнеэкономической сделки согласно приложению 3 к настоящему постановлению;</w:t>
      </w:r>
    </w:p>
    <w:p w:rsidR="008A28E6" w:rsidRDefault="008A28E6">
      <w:pPr>
        <w:pStyle w:val="newncpi"/>
      </w:pPr>
      <w:r>
        <w:t>классификатор кодов дополнительной информации о документах согласно приложению 4 к настоящему постановлению.</w:t>
      </w:r>
    </w:p>
    <w:p w:rsidR="008A28E6" w:rsidRDefault="008A28E6">
      <w:pPr>
        <w:pStyle w:val="point"/>
      </w:pPr>
      <w:r>
        <w:t>2. Определить, что при таможенном декларировании с использованием декларации на товары, форма которой утверждена Решением Комиссии Таможенного союза от 20 мая 2010 г. № 257 «Об Инструкциях по заполнению таможенных деклараций и формах таможенных деклараций» (далее – декларация на товары):</w:t>
      </w:r>
    </w:p>
    <w:p w:rsidR="008A28E6" w:rsidRDefault="008A28E6">
      <w:pPr>
        <w:pStyle w:val="newncpi"/>
      </w:pPr>
      <w:r>
        <w:t>иностранной валюты и ценных бумаг в иностранной валюте, ввозимых в Республику Беларусь (вывозимых из Республики Беларусь) банками, товаров Евразийского экономического союза, помещаемых под таможенную процедуру беспошлинной торговли, в первом подразделе графы 24 «Характер сделки» декларации на товары указывается цифровой код «000», во втором подразделе графы – цифровой код «00»;</w:t>
      </w:r>
    </w:p>
    <w:p w:rsidR="008A28E6" w:rsidRDefault="008A28E6">
      <w:pPr>
        <w:pStyle w:val="newncpi"/>
      </w:pPr>
      <w:r>
        <w:t>товаров, за которые в силу безвозмездного характера сделки либо по иным причинам не предусмотрены поступления платежей в оплату, во втором подразделе графы 24 «Характер сделки» декларации на товары указывается цифровой код «00».</w:t>
      </w:r>
    </w:p>
    <w:p w:rsidR="008A28E6" w:rsidRDefault="008A28E6">
      <w:pPr>
        <w:pStyle w:val="point"/>
      </w:pPr>
      <w:r>
        <w:t>3. Признать утратившими силу нормативные правовые акты Государственного таможенного комитета Республики Беларусь и отдельные структурные элементы постановлений Государственного таможенного комитета Республики Беларусь по перечню согласно приложению 5 к настоящему постановлению.</w:t>
      </w:r>
    </w:p>
    <w:p w:rsidR="008A28E6" w:rsidRDefault="008A28E6">
      <w:pPr>
        <w:pStyle w:val="point"/>
      </w:pPr>
      <w:r>
        <w:t>4. Настоящее постановление вступает в силу с 27 февраля 2016 г.</w:t>
      </w:r>
    </w:p>
    <w:p w:rsidR="008A28E6" w:rsidRDefault="008A28E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701"/>
        <w:gridCol w:w="4697"/>
      </w:tblGrid>
      <w:tr w:rsidR="008A28E6"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A28E6" w:rsidRDefault="008A28E6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A28E6" w:rsidRDefault="008A28E6">
            <w:pPr>
              <w:pStyle w:val="newncpi0"/>
              <w:jc w:val="right"/>
            </w:pPr>
            <w:r>
              <w:rPr>
                <w:rStyle w:val="pers"/>
              </w:rPr>
              <w:t>Ю.А.Сенько</w:t>
            </w:r>
          </w:p>
        </w:tc>
      </w:tr>
    </w:tbl>
    <w:p w:rsidR="008A28E6" w:rsidRDefault="008A28E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48"/>
        <w:gridCol w:w="2350"/>
      </w:tblGrid>
      <w:tr w:rsidR="008A28E6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append1"/>
            </w:pPr>
            <w:r>
              <w:t>Приложение 1</w:t>
            </w:r>
          </w:p>
          <w:p w:rsidR="008A28E6" w:rsidRDefault="008A28E6">
            <w:pPr>
              <w:pStyle w:val="append"/>
            </w:pPr>
            <w:r>
              <w:rPr>
                <w:rStyle w:val="fontstyle12"/>
              </w:rPr>
              <w:t xml:space="preserve">к постановлению </w:t>
            </w:r>
            <w:r>
              <w:br/>
            </w:r>
            <w:r>
              <w:rPr>
                <w:rStyle w:val="fontstyle12"/>
              </w:rPr>
              <w:t>Государственного</w:t>
            </w:r>
            <w:r>
              <w:br/>
            </w:r>
            <w:r>
              <w:rPr>
                <w:rStyle w:val="fontstyle12"/>
              </w:rPr>
              <w:t>таможенного комитета</w:t>
            </w:r>
            <w:r>
              <w:br/>
            </w:r>
            <w:r>
              <w:rPr>
                <w:rStyle w:val="fontstyle12"/>
              </w:rPr>
              <w:t>Республики Беларусь</w:t>
            </w:r>
            <w:r>
              <w:br/>
            </w:r>
            <w:r>
              <w:rPr>
                <w:rStyle w:val="fontstyle12"/>
              </w:rPr>
              <w:t>12</w:t>
            </w:r>
            <w:r>
              <w:t>.0</w:t>
            </w:r>
            <w:r>
              <w:rPr>
                <w:rStyle w:val="fontstyle12"/>
              </w:rPr>
              <w:t>2</w:t>
            </w:r>
            <w:r>
              <w:t>.2</w:t>
            </w:r>
            <w:r>
              <w:rPr>
                <w:rStyle w:val="fontstyle12"/>
              </w:rPr>
              <w:t xml:space="preserve">016 </w:t>
            </w:r>
            <w:r>
              <w:t>№ </w:t>
            </w:r>
            <w:r>
              <w:rPr>
                <w:rStyle w:val="fontstyle12"/>
              </w:rPr>
              <w:t>5</w:t>
            </w:r>
          </w:p>
        </w:tc>
      </w:tr>
    </w:tbl>
    <w:p w:rsidR="008A28E6" w:rsidRDefault="008A28E6">
      <w:pPr>
        <w:pStyle w:val="titlep"/>
      </w:pPr>
      <w:r>
        <w:t xml:space="preserve">Классификатор административно-территориального деления стран мира 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6259"/>
        <w:gridCol w:w="1560"/>
      </w:tblGrid>
      <w:tr w:rsidR="008A28E6">
        <w:trPr>
          <w:trHeight w:val="240"/>
        </w:trPr>
        <w:tc>
          <w:tcPr>
            <w:tcW w:w="8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28E6" w:rsidRDefault="008A28E6">
            <w:pPr>
              <w:pStyle w:val="table10"/>
              <w:jc w:val="center"/>
            </w:pPr>
            <w:r>
              <w:lastRenderedPageBreak/>
              <w:t>Код административно-территориального деления</w:t>
            </w:r>
          </w:p>
        </w:tc>
        <w:tc>
          <w:tcPr>
            <w:tcW w:w="3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28E6" w:rsidRDefault="008A28E6">
            <w:pPr>
              <w:pStyle w:val="table10"/>
              <w:jc w:val="center"/>
            </w:pPr>
            <w:r>
              <w:t>Наименование административно-территориального деления</w:t>
            </w: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28E6" w:rsidRDefault="008A28E6">
            <w:pPr>
              <w:pStyle w:val="table10"/>
              <w:jc w:val="center"/>
            </w:pPr>
            <w:r>
              <w:t>Краткое название страны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000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Иные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002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Винницкая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Украина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Волынская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Украина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Днепропетровская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Украина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005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Донецкая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Украина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006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Житомирская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Украина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007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Закарпатская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Украина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008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Запорожская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Украина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009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Ивано-Франковская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Украина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Киевская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Украина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011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Кировоградская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Украина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012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Луганская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Украина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013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Львовская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Украина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014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Николаевская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Украина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015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Одесская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Украина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016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Полтавская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Украина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017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Ровенская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Украина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018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Сумская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Украина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019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Тернопольская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Украина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020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Харьковская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Украина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021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Херсонская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Украина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022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Хмельницкая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Украина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023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Черкасская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Украина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024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Черновицкая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Украина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025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Черниговская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Украина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026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Город Киев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Украина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101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Алтайский край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103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Краснодарский край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Красноярский край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105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Приморский край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107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Ставропольский край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108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Хабаровский край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Амурская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111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Архангельская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Астраханская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114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Белгородская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115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Брянская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Владимирская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118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Волгоградская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119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Вологодская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Воронежская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122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Нижегородская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124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Ивановская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125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Иркутская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126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Республика Ингушетия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127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Калининградская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128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Тверская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129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Калужская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Камчатская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132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Кемеровская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133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Кировская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Костромская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136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Самарская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137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Курганская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lastRenderedPageBreak/>
              <w:t>138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Курская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140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Город Санкт-Петербург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141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Ленинградская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142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Липецкая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144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Магаданская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Город Москва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146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Московская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147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Мурманская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149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Новгородская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150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Новосибирская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152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Омская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153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Оренбургская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154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Орловская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156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Пензенская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157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Пермская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158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Псковская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160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Ростовская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161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Рязанская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163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Саратовская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164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Сахалинская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165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Свердловская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166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Смоленская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168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Тамбовская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169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Томская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170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Тульская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171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Тюменская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173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Ульяновская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175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Челябинская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176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Читинская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177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Чукотский автономный округ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178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Ярославская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179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Республика Адыгея (Адыгея)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180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Республика Башкортостан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181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Республика Бурятия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182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Республика Дагестан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183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Кабардино-Балкарская Республика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184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Республика Алтай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185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Республика Калмыкия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186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Республика Карелия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187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Республика Коми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188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Республика Марий Эл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189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Республика Мордовия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190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Республика Северная Осетия – Алания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191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Карачаево-Черкесская Республика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192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Республика Татарстан (Татарстан)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193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Республика Тыва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194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Удмуртская Республика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195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Республика Хакасия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196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Чеченская Республика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197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Чувашская Республика – Чувашия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198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Республика Саха (Якутия)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199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Еврейская автономная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Россия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211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Акмолинская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Казахстан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215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Актюбинская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Казахстан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219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Алматинская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Казахстан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223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Атырауская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Казахстан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227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Западно-Казахстанская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Казахстан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231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Жамбылская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Казахстан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lastRenderedPageBreak/>
              <w:t>235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Карагандинская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Казахстан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239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Костанайская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Казахстан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243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Кызылординская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Казахстан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247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Мангистауская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Казахстан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251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Южно-Казахстанская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Казахстан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255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Павлодарская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Казахстан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259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Северо-Казахстанская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Казахстан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263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Восточно-Казахстанская область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Казахстан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271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Город Астана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Казахстан</w:t>
            </w:r>
          </w:p>
        </w:tc>
      </w:tr>
      <w:tr w:rsidR="008A28E6">
        <w:trPr>
          <w:trHeight w:val="240"/>
        </w:trPr>
        <w:tc>
          <w:tcPr>
            <w:tcW w:w="84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275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Город Алматы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Казахстан</w:t>
            </w:r>
          </w:p>
        </w:tc>
      </w:tr>
    </w:tbl>
    <w:p w:rsidR="008A28E6" w:rsidRDefault="008A28E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48"/>
        <w:gridCol w:w="2350"/>
      </w:tblGrid>
      <w:tr w:rsidR="008A28E6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append1"/>
            </w:pPr>
            <w:r>
              <w:t>Приложение 2</w:t>
            </w:r>
          </w:p>
          <w:p w:rsidR="008A28E6" w:rsidRDefault="008A28E6">
            <w:pPr>
              <w:pStyle w:val="append"/>
            </w:pPr>
            <w:r>
              <w:rPr>
                <w:rStyle w:val="fontstyle12"/>
              </w:rPr>
              <w:t xml:space="preserve">к постановлению </w:t>
            </w:r>
            <w:r>
              <w:br/>
            </w:r>
            <w:r>
              <w:rPr>
                <w:rStyle w:val="fontstyle12"/>
              </w:rPr>
              <w:t>Государственного</w:t>
            </w:r>
            <w:r>
              <w:br/>
            </w:r>
            <w:r>
              <w:rPr>
                <w:rStyle w:val="fontstyle12"/>
              </w:rPr>
              <w:t>таможенного комитета</w:t>
            </w:r>
            <w:r>
              <w:br/>
            </w:r>
            <w:r>
              <w:rPr>
                <w:rStyle w:val="fontstyle12"/>
              </w:rPr>
              <w:t>Республики Беларусь</w:t>
            </w:r>
            <w:r>
              <w:br/>
            </w:r>
            <w:r>
              <w:rPr>
                <w:rStyle w:val="fontstyle12"/>
              </w:rPr>
              <w:t>12</w:t>
            </w:r>
            <w:r>
              <w:t>.0</w:t>
            </w:r>
            <w:r>
              <w:rPr>
                <w:rStyle w:val="fontstyle12"/>
              </w:rPr>
              <w:t>2</w:t>
            </w:r>
            <w:r>
              <w:t>.2</w:t>
            </w:r>
            <w:r>
              <w:rPr>
                <w:rStyle w:val="fontstyle12"/>
              </w:rPr>
              <w:t xml:space="preserve">016 </w:t>
            </w:r>
            <w:r>
              <w:t>№ </w:t>
            </w:r>
            <w:r>
              <w:rPr>
                <w:rStyle w:val="fontstyle12"/>
              </w:rPr>
              <w:t>5</w:t>
            </w:r>
          </w:p>
        </w:tc>
      </w:tr>
    </w:tbl>
    <w:p w:rsidR="008A28E6" w:rsidRDefault="008A28E6">
      <w:pPr>
        <w:pStyle w:val="titlep"/>
      </w:pPr>
      <w:r>
        <w:t>Классификатор характера сделки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8595"/>
      </w:tblGrid>
      <w:tr w:rsidR="008A28E6">
        <w:trPr>
          <w:trHeight w:val="240"/>
        </w:trPr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28E6" w:rsidRDefault="008A28E6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457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28E6" w:rsidRDefault="008A28E6">
            <w:pPr>
              <w:pStyle w:val="table10"/>
              <w:jc w:val="center"/>
            </w:pPr>
            <w:r>
              <w:t>Краткое наименование характера сделки</w:t>
            </w:r>
          </w:p>
        </w:tc>
      </w:tr>
      <w:tr w:rsidR="008A28E6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201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Передача товаров по договорам купли-продажи (поставки)</w:t>
            </w:r>
          </w:p>
        </w:tc>
      </w:tr>
      <w:tr w:rsidR="008A28E6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202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Передача товаров по договорам мены</w:t>
            </w:r>
          </w:p>
        </w:tc>
      </w:tr>
      <w:tr w:rsidR="008A28E6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203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Передача товаров по договорам комиссии (консигнации, агентским договорам)</w:t>
            </w:r>
          </w:p>
        </w:tc>
      </w:tr>
      <w:tr w:rsidR="008A28E6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209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Передача товаров в оплату за предоставленные услуги</w:t>
            </w:r>
          </w:p>
        </w:tc>
      </w:tr>
      <w:tr w:rsidR="008A28E6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211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Передача товаров на переработку по договорам подряда (субподряда), за исключением ремонта</w:t>
            </w:r>
          </w:p>
        </w:tc>
      </w:tr>
      <w:tr w:rsidR="008A28E6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212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Передача товаров после переработки по договорам подряда (субподряда), за исключением ремонта</w:t>
            </w:r>
          </w:p>
        </w:tc>
      </w:tr>
      <w:tr w:rsidR="008A28E6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213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Передача товаров в качестве вклада в уставный фонд</w:t>
            </w:r>
          </w:p>
        </w:tc>
      </w:tr>
      <w:tr w:rsidR="008A28E6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215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Передача товаров с целью экспонирования в выставочных, культурных, просветительских, зрелищных, рекламных, а также других мероприятиях</w:t>
            </w:r>
          </w:p>
        </w:tc>
      </w:tr>
      <w:tr w:rsidR="008A28E6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230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Передача товаров по договорам аренды</w:t>
            </w:r>
          </w:p>
        </w:tc>
      </w:tr>
      <w:tr w:rsidR="008A28E6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231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Передача товаров в порядке оказания иностранной безвозмездной (гуманитарной) помощи, международной технической помощи, по договорам дарения</w:t>
            </w:r>
          </w:p>
        </w:tc>
      </w:tr>
      <w:tr w:rsidR="008A28E6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232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Передача товаров в целях либо после ремонта</w:t>
            </w:r>
          </w:p>
        </w:tc>
      </w:tr>
      <w:tr w:rsidR="008A28E6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233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Передача товаров по договорам хранения</w:t>
            </w:r>
          </w:p>
        </w:tc>
      </w:tr>
      <w:tr w:rsidR="008A28E6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297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Передача товаров без заключения внешнеэкономической сделки (договора)</w:t>
            </w:r>
          </w:p>
        </w:tc>
      </w:tr>
      <w:tr w:rsidR="008A28E6">
        <w:trPr>
          <w:trHeight w:val="24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298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Передача товаров по иным договорам</w:t>
            </w:r>
          </w:p>
        </w:tc>
      </w:tr>
      <w:tr w:rsidR="008A28E6">
        <w:trPr>
          <w:trHeight w:val="240"/>
        </w:trPr>
        <w:tc>
          <w:tcPr>
            <w:tcW w:w="4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299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Возврат товаров, не использованных в целях, предусмотренных внешнеторговыми договорами </w:t>
            </w:r>
          </w:p>
        </w:tc>
      </w:tr>
    </w:tbl>
    <w:p w:rsidR="008A28E6" w:rsidRDefault="008A28E6">
      <w:pPr>
        <w:pStyle w:val="newncpi"/>
      </w:pPr>
      <w:r>
        <w:t> </w:t>
      </w:r>
    </w:p>
    <w:p w:rsidR="008A28E6" w:rsidRDefault="008A28E6">
      <w:pPr>
        <w:pStyle w:val="comment"/>
      </w:pPr>
      <w:r>
        <w:t>Примечание. Если для внешнеэкономической сделки в отношении декларируемых товаров могут быть использованы несколько кодов характера сделки, в декларации на товары указывается наиболее подходящий код.</w:t>
      </w:r>
    </w:p>
    <w:p w:rsidR="008A28E6" w:rsidRDefault="008A28E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48"/>
        <w:gridCol w:w="2350"/>
      </w:tblGrid>
      <w:tr w:rsidR="008A28E6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append1"/>
            </w:pPr>
            <w:r>
              <w:t>Приложение 3</w:t>
            </w:r>
          </w:p>
          <w:p w:rsidR="008A28E6" w:rsidRDefault="008A28E6">
            <w:pPr>
              <w:pStyle w:val="append"/>
            </w:pPr>
            <w:r>
              <w:rPr>
                <w:rStyle w:val="fontstyle12"/>
              </w:rPr>
              <w:t xml:space="preserve">к постановлению </w:t>
            </w:r>
            <w:r>
              <w:br/>
            </w:r>
            <w:r>
              <w:rPr>
                <w:rStyle w:val="fontstyle12"/>
              </w:rPr>
              <w:t>Государственного</w:t>
            </w:r>
            <w:r>
              <w:br/>
            </w:r>
            <w:r>
              <w:rPr>
                <w:rStyle w:val="fontstyle12"/>
              </w:rPr>
              <w:t>таможенного комитета</w:t>
            </w:r>
            <w:r>
              <w:br/>
            </w:r>
            <w:r>
              <w:rPr>
                <w:rStyle w:val="fontstyle12"/>
              </w:rPr>
              <w:t>Республики Беларусь</w:t>
            </w:r>
            <w:r>
              <w:br/>
            </w:r>
            <w:r>
              <w:rPr>
                <w:rStyle w:val="fontstyle12"/>
              </w:rPr>
              <w:t>12</w:t>
            </w:r>
            <w:r>
              <w:t>.0</w:t>
            </w:r>
            <w:r>
              <w:rPr>
                <w:rStyle w:val="fontstyle12"/>
              </w:rPr>
              <w:t>2</w:t>
            </w:r>
            <w:r>
              <w:t>.2</w:t>
            </w:r>
            <w:r>
              <w:rPr>
                <w:rStyle w:val="fontstyle12"/>
              </w:rPr>
              <w:t xml:space="preserve">016 </w:t>
            </w:r>
            <w:r>
              <w:t>№ </w:t>
            </w:r>
            <w:r>
              <w:rPr>
                <w:rStyle w:val="fontstyle12"/>
              </w:rPr>
              <w:t>5</w:t>
            </w:r>
          </w:p>
        </w:tc>
      </w:tr>
    </w:tbl>
    <w:p w:rsidR="008A28E6" w:rsidRDefault="008A28E6">
      <w:pPr>
        <w:pStyle w:val="titlep"/>
      </w:pPr>
      <w:r>
        <w:t>Классификатор особенностей внешнеэкономической сделки*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8312"/>
      </w:tblGrid>
      <w:tr w:rsidR="008A28E6">
        <w:trPr>
          <w:trHeight w:val="240"/>
        </w:trPr>
        <w:tc>
          <w:tcPr>
            <w:tcW w:w="57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28E6" w:rsidRDefault="008A28E6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44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28E6" w:rsidRDefault="008A28E6">
            <w:pPr>
              <w:pStyle w:val="table10"/>
              <w:jc w:val="center"/>
            </w:pPr>
            <w:r>
              <w:t>Наименование</w:t>
            </w:r>
          </w:p>
        </w:tc>
      </w:tr>
      <w:tr w:rsidR="008A28E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1. Производство платежей за товары контрагенту по сделке на условиях предварительной оплаты**: </w:t>
            </w:r>
          </w:p>
        </w:tc>
      </w:tr>
      <w:tr w:rsidR="008A28E6">
        <w:trPr>
          <w:trHeight w:val="24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до перехода товаров (транспортных (перевозочных), коммерческих и (или) иных документов) в распоряжение покупателя</w:t>
            </w:r>
          </w:p>
        </w:tc>
      </w:tr>
      <w:tr w:rsidR="008A28E6">
        <w:trPr>
          <w:trHeight w:val="24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в момент перехода товаров (транспортных (перевозочных), коммерческих и (или) иных документов) в распоряжение покупателя</w:t>
            </w:r>
          </w:p>
        </w:tc>
      </w:tr>
      <w:tr w:rsidR="008A28E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lastRenderedPageBreak/>
              <w:t xml:space="preserve">2. Производство платежей за товары контрагенту по сделке на условиях коммерческого займа*** после перехода товара (транспортных (перевозочных), коммерческих и (или) иных документов) покупателю: </w:t>
            </w:r>
          </w:p>
        </w:tc>
      </w:tr>
      <w:tr w:rsidR="008A28E6">
        <w:trPr>
          <w:trHeight w:val="24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21</w:t>
            </w:r>
          </w:p>
        </w:tc>
        <w:tc>
          <w:tcPr>
            <w:tcW w:w="4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с рассрочкой платежей до одного года</w:t>
            </w:r>
          </w:p>
        </w:tc>
      </w:tr>
      <w:tr w:rsidR="008A28E6">
        <w:trPr>
          <w:trHeight w:val="24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22</w:t>
            </w:r>
          </w:p>
        </w:tc>
        <w:tc>
          <w:tcPr>
            <w:tcW w:w="4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с рассрочкой платежей свыше одного года</w:t>
            </w:r>
          </w:p>
        </w:tc>
      </w:tr>
      <w:tr w:rsidR="008A28E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3. Производство платежей за товары контрагенту по сделке на условиях коммерческого займа с частичной предварительной оплатой: </w:t>
            </w:r>
          </w:p>
        </w:tc>
      </w:tr>
      <w:tr w:rsidR="008A28E6">
        <w:trPr>
          <w:trHeight w:val="24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31</w:t>
            </w:r>
          </w:p>
        </w:tc>
        <w:tc>
          <w:tcPr>
            <w:tcW w:w="4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и рассрочкой платежей до одного года</w:t>
            </w:r>
          </w:p>
        </w:tc>
      </w:tr>
      <w:tr w:rsidR="008A28E6">
        <w:trPr>
          <w:trHeight w:val="24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32</w:t>
            </w:r>
          </w:p>
        </w:tc>
        <w:tc>
          <w:tcPr>
            <w:tcW w:w="4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и рассрочкой платежей свыше одного года</w:t>
            </w:r>
          </w:p>
        </w:tc>
      </w:tr>
      <w:tr w:rsidR="008A28E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4. Расчеты по сделке эквивалентной поставкой товаров****: </w:t>
            </w:r>
          </w:p>
        </w:tc>
      </w:tr>
      <w:tr w:rsidR="008A28E6">
        <w:trPr>
          <w:trHeight w:val="24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41</w:t>
            </w:r>
          </w:p>
        </w:tc>
        <w:tc>
          <w:tcPr>
            <w:tcW w:w="4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в течение 30 дней</w:t>
            </w:r>
          </w:p>
        </w:tc>
      </w:tr>
      <w:tr w:rsidR="008A28E6">
        <w:trPr>
          <w:trHeight w:val="24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42</w:t>
            </w:r>
          </w:p>
        </w:tc>
        <w:tc>
          <w:tcPr>
            <w:tcW w:w="4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в течение 120 дней</w:t>
            </w:r>
          </w:p>
        </w:tc>
      </w:tr>
      <w:tr w:rsidR="008A28E6">
        <w:trPr>
          <w:trHeight w:val="24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43</w:t>
            </w:r>
          </w:p>
        </w:tc>
        <w:tc>
          <w:tcPr>
            <w:tcW w:w="4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в срок, превышающий 120 дней</w:t>
            </w:r>
          </w:p>
        </w:tc>
      </w:tr>
      <w:tr w:rsidR="008A28E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5. Расчеты по сделкам, связанным с поставкой энергоносителей*****: </w:t>
            </w:r>
          </w:p>
        </w:tc>
      </w:tr>
      <w:tr w:rsidR="008A28E6">
        <w:trPr>
          <w:trHeight w:val="24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51</w:t>
            </w:r>
          </w:p>
        </w:tc>
        <w:tc>
          <w:tcPr>
            <w:tcW w:w="4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ввоз энергоносителей в Республику Беларусь по сделкам, предусматривающим вывоз товаров в оплату за энергоносители</w:t>
            </w:r>
          </w:p>
        </w:tc>
      </w:tr>
      <w:tr w:rsidR="008A28E6">
        <w:trPr>
          <w:trHeight w:val="24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52</w:t>
            </w:r>
          </w:p>
        </w:tc>
        <w:tc>
          <w:tcPr>
            <w:tcW w:w="4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вывоз товаров в оплату за энергоносители</w:t>
            </w:r>
          </w:p>
        </w:tc>
      </w:tr>
      <w:tr w:rsidR="008A28E6">
        <w:trPr>
          <w:trHeight w:val="24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53</w:t>
            </w:r>
          </w:p>
        </w:tc>
        <w:tc>
          <w:tcPr>
            <w:tcW w:w="4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вывоз энергоносителей за пределы Республики Беларусь по сделкам, предусматривающим ввоз товаров в оплату за энергоносители</w:t>
            </w:r>
          </w:p>
        </w:tc>
      </w:tr>
      <w:tr w:rsidR="008A28E6">
        <w:trPr>
          <w:trHeight w:val="240"/>
        </w:trPr>
        <w:tc>
          <w:tcPr>
            <w:tcW w:w="57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54</w:t>
            </w:r>
          </w:p>
        </w:tc>
        <w:tc>
          <w:tcPr>
            <w:tcW w:w="44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ввоз товаров в оплату за энергоносители</w:t>
            </w:r>
          </w:p>
        </w:tc>
      </w:tr>
    </w:tbl>
    <w:p w:rsidR="008A28E6" w:rsidRDefault="008A28E6">
      <w:pPr>
        <w:pStyle w:val="newncpi"/>
      </w:pPr>
      <w:r>
        <w:t> </w:t>
      </w:r>
    </w:p>
    <w:p w:rsidR="008A28E6" w:rsidRDefault="008A28E6">
      <w:pPr>
        <w:pStyle w:val="snoskiline"/>
      </w:pPr>
      <w:r>
        <w:t>______________________________</w:t>
      </w:r>
    </w:p>
    <w:p w:rsidR="008A28E6" w:rsidRDefault="008A28E6">
      <w:pPr>
        <w:pStyle w:val="snoski"/>
      </w:pPr>
      <w:r>
        <w:t>* Если внешнеэкономической сделкой предусмотрены различные особенности внешнеэкономической сделки, указывается код преобладающей особенности внешнеэкономической сделки, а если они равны, то указывается код особенности внешнеэкономической сделки по выбору декларанта.</w:t>
      </w:r>
    </w:p>
    <w:p w:rsidR="008A28E6" w:rsidRDefault="008A28E6">
      <w:pPr>
        <w:pStyle w:val="snoski"/>
      </w:pPr>
      <w:r>
        <w:t>** Под предварительной оплатой понимается одновременный платеж по внешнеэкономической сделке, когда товар оплачивается с использованием наличных денежных средств в полной стоимости до или в день его передачи покупателю.</w:t>
      </w:r>
    </w:p>
    <w:p w:rsidR="008A28E6" w:rsidRDefault="008A28E6">
      <w:pPr>
        <w:pStyle w:val="snoski"/>
      </w:pPr>
      <w:r>
        <w:t>*** Под коммерческим займом понимается передача товаров в собственность покупателю на условиях отсрочки его оплаты в полной стоимости и погашения платежа частями в размере и в сроки, предусмотренные внешнеэкономической сделкой.</w:t>
      </w:r>
    </w:p>
    <w:p w:rsidR="008A28E6" w:rsidRDefault="008A28E6">
      <w:pPr>
        <w:pStyle w:val="snoski"/>
      </w:pPr>
      <w:r>
        <w:t>**** Под эквивалентной поставкой товаров понимается передача в собственность покупателю товара, равного по стоимости переданному им контрагенту по внешнеэкономической сделке имуществу либо оказанной им услуги. Коды пункта 4 также указываются при ввозе (вывозе) энергоносителей (электрическая энергия, газ) и вывозе (ввозе) товаров в оплату энергоносителей в рамках одной внешнеэкономической сделки.</w:t>
      </w:r>
    </w:p>
    <w:p w:rsidR="008A28E6" w:rsidRDefault="008A28E6">
      <w:pPr>
        <w:pStyle w:val="snoski"/>
        <w:spacing w:after="240"/>
      </w:pPr>
      <w:r>
        <w:t>***** Коды указываются при ввозе (вывозе) энергоносителей (электрическая энергия, газ) и вывозе (ввозе) товаров в оплату энергоносителей, осуществляемых по отдельным внешнеэкономическим сделкам.</w:t>
      </w:r>
    </w:p>
    <w:p w:rsidR="008A28E6" w:rsidRDefault="008A28E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48"/>
        <w:gridCol w:w="2350"/>
      </w:tblGrid>
      <w:tr w:rsidR="008A28E6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append1"/>
            </w:pPr>
            <w:r>
              <w:t>Приложение 4</w:t>
            </w:r>
          </w:p>
          <w:p w:rsidR="008A28E6" w:rsidRDefault="008A28E6">
            <w:pPr>
              <w:pStyle w:val="append"/>
            </w:pPr>
            <w:r>
              <w:rPr>
                <w:rStyle w:val="fontstyle12"/>
              </w:rPr>
              <w:t xml:space="preserve">к постановлению </w:t>
            </w:r>
            <w:r>
              <w:br/>
            </w:r>
            <w:r>
              <w:rPr>
                <w:rStyle w:val="fontstyle12"/>
              </w:rPr>
              <w:t>Государственного</w:t>
            </w:r>
            <w:r>
              <w:br/>
            </w:r>
            <w:r>
              <w:rPr>
                <w:rStyle w:val="fontstyle12"/>
              </w:rPr>
              <w:t>таможенного комитета</w:t>
            </w:r>
            <w:r>
              <w:br/>
            </w:r>
            <w:r>
              <w:rPr>
                <w:rStyle w:val="fontstyle12"/>
              </w:rPr>
              <w:t>Республики Беларусь</w:t>
            </w:r>
            <w:r>
              <w:br/>
            </w:r>
            <w:r>
              <w:rPr>
                <w:rStyle w:val="fontstyle12"/>
              </w:rPr>
              <w:t>12</w:t>
            </w:r>
            <w:r>
              <w:t>.0</w:t>
            </w:r>
            <w:r>
              <w:rPr>
                <w:rStyle w:val="fontstyle12"/>
              </w:rPr>
              <w:t>2</w:t>
            </w:r>
            <w:r>
              <w:t>.2</w:t>
            </w:r>
            <w:r>
              <w:rPr>
                <w:rStyle w:val="fontstyle12"/>
              </w:rPr>
              <w:t xml:space="preserve">016 </w:t>
            </w:r>
            <w:r>
              <w:t>№ </w:t>
            </w:r>
            <w:r>
              <w:rPr>
                <w:rStyle w:val="fontstyle12"/>
              </w:rPr>
              <w:t>5</w:t>
            </w:r>
          </w:p>
        </w:tc>
      </w:tr>
    </w:tbl>
    <w:p w:rsidR="008A28E6" w:rsidRDefault="008A28E6">
      <w:pPr>
        <w:pStyle w:val="titlep"/>
      </w:pPr>
      <w:r>
        <w:t>Классификатор кодов дополнительной информации о документах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34"/>
        <w:gridCol w:w="1487"/>
        <w:gridCol w:w="6962"/>
      </w:tblGrid>
      <w:tr w:rsidR="008A28E6">
        <w:trPr>
          <w:trHeight w:val="240"/>
        </w:trPr>
        <w:tc>
          <w:tcPr>
            <w:tcW w:w="505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28E6" w:rsidRDefault="008A28E6">
            <w:pPr>
              <w:pStyle w:val="table10"/>
              <w:jc w:val="center"/>
            </w:pPr>
            <w:r>
              <w:t>Код вида документа</w:t>
            </w:r>
          </w:p>
        </w:tc>
        <w:tc>
          <w:tcPr>
            <w:tcW w:w="7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28E6" w:rsidRDefault="008A28E6">
            <w:pPr>
              <w:pStyle w:val="table10"/>
              <w:jc w:val="center"/>
            </w:pPr>
            <w:r>
              <w:t>Код дополнительной информации о документе</w:t>
            </w:r>
          </w:p>
        </w:tc>
        <w:tc>
          <w:tcPr>
            <w:tcW w:w="370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28E6" w:rsidRDefault="008A28E6">
            <w:pPr>
              <w:pStyle w:val="table10"/>
              <w:jc w:val="center"/>
            </w:pPr>
            <w:r>
              <w:t>Описание документа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07011</w:t>
            </w:r>
          </w:p>
        </w:tc>
        <w:tc>
          <w:tcPr>
            <w:tcW w:w="4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Документ, которым установлено право на льготы по уплате таможенных платежей или иные основания для их неуплаты, либо полное или частичное освобождение от уплаты таможенных пошлин, налогов в соответствии с таможенными процедурами, либо на уменьшение базы (налоговой базы) для исчисления таможенных пошлин, налогов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001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Решение Комиссии Таможенного союза, Решение Коллегии Евразийской экономической комиссии, Решение Совета Евразийской экономической комиссии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002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Таможенный кодекс Таможенного союза 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Международный договор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Закон Республики Беларусь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005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Декрет Президента Республики Беларусь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006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Указ Президента Республики Беларусь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007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Распоряжение Президента Республики Беларусь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008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Иное решение Президента Республики Беларусь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009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Иные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07012</w:t>
            </w:r>
          </w:p>
        </w:tc>
        <w:tc>
          <w:tcPr>
            <w:tcW w:w="4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Документ, подтверждающий соблюдение условий для применения льгот по уплате таможенных платежей или иных оснований для их неуплаты, либо полного или частичного освобождения от уплаты таможенных пошлин, налогов в соответствии с таможенными процедурами, либо на уменьшение базы (налоговой базы) для исчисления таможенных пошлин, налогов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900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Оперативно-аналитический центр при Президенте Республики Беларусь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901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Управление делами Президента Республики Беларусь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902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Министерство архитектуры и строительства Республики Беларусь 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903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Министерство внутренних дел Республики Беларусь 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904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Министерство жилищно-коммунального хозяйства Республики Беларусь 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905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Министерство здравоохранения Республики Беларусь 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906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Министерство иностранных дел Республики Беларусь 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907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Министерство информации Республики Беларусь 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908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Министерство культуры Республики Беларусь 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909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Министерство лесного хозяйства Республики Беларусь 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910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Министерство обороны Республики Беларусь 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911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Министерство образования Республики Беларусь 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912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Министерство по налогам и сборам Республики Беларусь 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913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Министерство по чрезвычайным ситуациям Республики Беларусь 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914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Министерство природных ресурсов и охраны окружающей среды Республики Беларусь 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915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Министерство промышленности Республики Беларусь 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916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Министерство связи и информатизации Республики Беларусь 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917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Министерство сельского хозяйства и продовольствия Республики Беларусь 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918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Министерство спорта и туризма Республики Беларусь 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919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Министерство торговли Республики Беларусь 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920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Министерство транспорта и коммуникаций Республики Беларусь 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921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Министерство труда и социальной защиты Республики Беларусь 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922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Министерство финансов Республики Беларусь 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923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Министерство экономики Республики Беларусь 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924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Министерство энергетики Республики Беларусь 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925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Министерство юстиции Республики Беларусь 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926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Комитет государственной безопасности Республики Беларусь 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927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Комитет государственного контроля Республики Беларусь 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928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Государственный военно-промышленный комитет Республики Беларусь 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929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Государственный комитет по имуществу Республики Беларусь 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930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Государственный комитет по науке и технологиям Республики Беларусь 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931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Государственный комитет по стандартизации Республики Беларусь 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932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Государственный пограничный комитет Республики Беларусь 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933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Государственный таможенный комитет Республики Беларусь 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934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Белорусский государственный концерн пищевой промышленности «Белгоспищепром» (концерн «Белгоспищепром»)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935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Белорусский государственный концерн по нефти и химии (концерн «Белнефтехим»)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936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Белорусский государственный концерн по производству и реализации товаров легкой промышленности (концерн «Беллегпром»)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937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Белорусский производственно-торговый концерн лесной, деревообрабатывающей и целлюлозно-бумажной промышленности (концерн «Беллесбумпром»)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938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Белорусский республиканский союз потребительских обществ (Белкоопсоюз)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939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Государственное торгово-производственное объединение «Белресурсы» – управляющая компания холдинга «Белресурсы»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940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Республиканский центр по оздоровлению и санаторно-курортному лечению </w:t>
            </w:r>
            <w:r>
              <w:lastRenderedPageBreak/>
              <w:t>населения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941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Минский городской исполнительный комитет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942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Брестский областной исполнительный комитет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943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Витебский областной исполнительный комитет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944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Гомельский областной исполнительный комитет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945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Гродненский областной исполнительный комитет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946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Минский областной исполнительный комитет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947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Могилевский областной исполнительный комитет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948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Национальная академия наук Беларуси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949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Департамент по гуманитарной деятельности Управления делами Президента Республики Беларусь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950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Департамент фармацевтической промышленности Министерства здравоохранения Республики Беларусь 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952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Департамент информатизации Министерства связи и информатизации Республики Беларусь 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953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Департамент ветеринарного и продовольственного надзора Министерства сельского хозяйства и продовольствия Республики Беларусь 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956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Департамент по туризму Министерства спорта и туризма Республики Беларусь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958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Департамент по авиации Министерства транспорта и коммуникаций Республики Беларусь 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959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 xml:space="preserve">Департамент по ядерной энергетике Министерства энергетики Республики Беларусь 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Иной государственный орган, организация</w:t>
            </w:r>
          </w:p>
        </w:tc>
      </w:tr>
      <w:tr w:rsidR="008A28E6">
        <w:trPr>
          <w:trHeight w:val="240"/>
        </w:trPr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10021</w:t>
            </w:r>
          </w:p>
        </w:tc>
        <w:tc>
          <w:tcPr>
            <w:tcW w:w="4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28E6" w:rsidRDefault="008A28E6">
            <w:pPr>
              <w:pStyle w:val="table10"/>
            </w:pPr>
            <w:r>
              <w:t>Иные сведения, заявляемые при таможенном декларировании, если это предусмотрено законодательством Республики Беларусь о таможенном регулировании</w:t>
            </w:r>
          </w:p>
        </w:tc>
      </w:tr>
      <w:tr w:rsidR="008A28E6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При помещении товаров под таможенную процедуру таможенного склада</w:t>
            </w:r>
          </w:p>
        </w:tc>
      </w:tr>
      <w:tr w:rsidR="008A28E6">
        <w:trPr>
          <w:trHeight w:val="240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030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Сведения о номере включения в реестр владельцев таможенных складов, для таможенных складов открытого типа</w:t>
            </w:r>
          </w:p>
        </w:tc>
      </w:tr>
      <w:tr w:rsidR="008A28E6">
        <w:trPr>
          <w:trHeight w:val="240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031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Сведения о номере включения в реестр владельцев таможенных складов, для таможенных складов закрытого типа</w:t>
            </w:r>
          </w:p>
        </w:tc>
      </w:tr>
      <w:tr w:rsidR="008A28E6">
        <w:trPr>
          <w:trHeight w:val="240"/>
        </w:trPr>
        <w:tc>
          <w:tcPr>
            <w:tcW w:w="48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  <w:jc w:val="center"/>
            </w:pPr>
            <w:r>
              <w:t>032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table10"/>
            </w:pPr>
            <w:r>
              <w:t>Сведения о регистрационном номере зоны таможенного контроля по реестру зон таможенного контроля при помещении товаров под таможенную процедуру таможенного склада без фактического размещения на таможенном складе</w:t>
            </w:r>
          </w:p>
        </w:tc>
      </w:tr>
    </w:tbl>
    <w:p w:rsidR="008A28E6" w:rsidRDefault="008A28E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48"/>
        <w:gridCol w:w="2350"/>
      </w:tblGrid>
      <w:tr w:rsidR="008A28E6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28E6" w:rsidRDefault="008A28E6">
            <w:pPr>
              <w:pStyle w:val="append1"/>
            </w:pPr>
            <w:r>
              <w:t>Приложение 5</w:t>
            </w:r>
          </w:p>
          <w:p w:rsidR="008A28E6" w:rsidRDefault="008A28E6">
            <w:pPr>
              <w:pStyle w:val="append"/>
            </w:pPr>
            <w:r>
              <w:rPr>
                <w:rStyle w:val="fontstyle12"/>
              </w:rPr>
              <w:t xml:space="preserve">к постановлению </w:t>
            </w:r>
            <w:r>
              <w:br/>
            </w:r>
            <w:r>
              <w:rPr>
                <w:rStyle w:val="fontstyle12"/>
              </w:rPr>
              <w:t>Государственного</w:t>
            </w:r>
            <w:r>
              <w:br/>
            </w:r>
            <w:r>
              <w:rPr>
                <w:rStyle w:val="fontstyle12"/>
              </w:rPr>
              <w:t>таможенного комитета</w:t>
            </w:r>
            <w:r>
              <w:br/>
            </w:r>
            <w:r>
              <w:rPr>
                <w:rStyle w:val="fontstyle12"/>
              </w:rPr>
              <w:t>Республики Беларусь</w:t>
            </w:r>
            <w:r>
              <w:br/>
            </w:r>
            <w:r>
              <w:rPr>
                <w:rStyle w:val="fontstyle12"/>
              </w:rPr>
              <w:t>12</w:t>
            </w:r>
            <w:r>
              <w:t>.0</w:t>
            </w:r>
            <w:r>
              <w:rPr>
                <w:rStyle w:val="fontstyle12"/>
              </w:rPr>
              <w:t>2</w:t>
            </w:r>
            <w:r>
              <w:t>.2</w:t>
            </w:r>
            <w:r>
              <w:rPr>
                <w:rStyle w:val="fontstyle12"/>
              </w:rPr>
              <w:t xml:space="preserve">016 </w:t>
            </w:r>
            <w:r>
              <w:t>№ </w:t>
            </w:r>
            <w:r>
              <w:rPr>
                <w:rStyle w:val="fontstyle12"/>
              </w:rPr>
              <w:t>5</w:t>
            </w:r>
          </w:p>
        </w:tc>
      </w:tr>
    </w:tbl>
    <w:p w:rsidR="008A28E6" w:rsidRDefault="008A28E6">
      <w:pPr>
        <w:pStyle w:val="titlep"/>
        <w:jc w:val="left"/>
      </w:pPr>
      <w:r>
        <w:t>ПЕРЕЧЕНЬ</w:t>
      </w:r>
      <w:r>
        <w:br/>
        <w:t>утративших силу нормативных правовых актов Государственного таможенного комитета Республики Беларусь и отдельных структурных элементов постановлений Государственного таможенного комитета Республики Беларусь</w:t>
      </w:r>
    </w:p>
    <w:p w:rsidR="008A28E6" w:rsidRDefault="008A28E6">
      <w:pPr>
        <w:pStyle w:val="point"/>
      </w:pPr>
      <w:r>
        <w:t>1. Приказ Государственного таможенного комитета Республики Беларусь от 25 октября 1999 г. № 480-ОД «О ввозе некоторых категорий товаров» (Национальный реестр правовых актов Республики Беларусь, 1999 г., № 94, 8/1423).</w:t>
      </w:r>
    </w:p>
    <w:p w:rsidR="008A28E6" w:rsidRDefault="008A28E6">
      <w:pPr>
        <w:pStyle w:val="point"/>
      </w:pPr>
      <w:r>
        <w:t>2. Постановление Государственного таможенного комитета Республики Беларусь от 21 июня 2002 г. № 40 «О внесении изменений в некоторые нормативные правовые акты Государственного таможенного комитета Республики Беларусь» (Национальный реестр правовых актов Республики Беларусь, 2002 г., № 83, 8/8264).</w:t>
      </w:r>
    </w:p>
    <w:p w:rsidR="008A28E6" w:rsidRDefault="008A28E6">
      <w:pPr>
        <w:pStyle w:val="point"/>
      </w:pPr>
      <w:r>
        <w:t>3. Постановление Государственного таможенного комитета Республики Беларусь от 25 ноября 2003 г. № 72 «О порядке корректировки сведений, указанных в таможенных разрешениях, и аннулировании таможенных разрешений» (Национальный реестр правовых актов Республики Беларусь, 2003 г., № 141, 8/10299).</w:t>
      </w:r>
    </w:p>
    <w:p w:rsidR="008A28E6" w:rsidRDefault="008A28E6">
      <w:pPr>
        <w:pStyle w:val="point"/>
      </w:pPr>
      <w:r>
        <w:lastRenderedPageBreak/>
        <w:t>4. Постановление Государственного таможенного комитета Республики Беларусь от 9 августа 2004 г. № 67 «О внесении дополнения в постановление Государственного таможенного комитета Республики Беларусь от 25 ноября 2003 г. № 72» (Национальный реестр правовых актов Республики Беларусь, 2004 г., № 146, 8/11473).</w:t>
      </w:r>
    </w:p>
    <w:p w:rsidR="008A28E6" w:rsidRDefault="008A28E6">
      <w:pPr>
        <w:pStyle w:val="point"/>
      </w:pPr>
      <w:r>
        <w:t>5. Постановление Государственного таможенного комитета Республики Беларусь от 26 августа 2005 г. № 57 «О внесении дополнений в постановление Государственного таможенного комитета Республики Беларусь от 25 ноября 2003 г. № 72» (Национальный реестр правовых актов Республики Беларусь, 2005 г., № 140, 8/13089).</w:t>
      </w:r>
    </w:p>
    <w:p w:rsidR="008A28E6" w:rsidRDefault="008A28E6">
      <w:pPr>
        <w:pStyle w:val="point"/>
      </w:pPr>
      <w:r>
        <w:t>6. Постановление Государственного таможенного комитета Республики Беларусь от 10 ноября 2005 г. № 81 «О внесении изменения и дополнения в постановление Государственного таможенного комитета Республики Беларусь от 25 ноября 2003 г. № 72» (Национальный реестр правовых актов Республики Беларусь, 2005 г., № 178, 8/13385).</w:t>
      </w:r>
    </w:p>
    <w:p w:rsidR="008A28E6" w:rsidRDefault="008A28E6">
      <w:pPr>
        <w:pStyle w:val="point"/>
      </w:pPr>
      <w:r>
        <w:t>7. Абзац пятый пункта 15 постановления Государственного таможенного комитета Республики Беларусь от 28 сентября 2006 г. № 91 «О внесении изменений и дополнений в некоторые нормативные правовые акты Государственного таможенного комитета Республики Беларусь и признании утратившими силу некоторых нормативных правовых актов Государственного таможенного комитета Республики Беларусь по вопросам исчисления и уплаты таможенных платежей» (Национальный реестр правовых актов Республики Беларусь, 2006 г., № 169, 8/15150).</w:t>
      </w:r>
    </w:p>
    <w:p w:rsidR="008A28E6" w:rsidRDefault="008A28E6">
      <w:pPr>
        <w:pStyle w:val="point"/>
      </w:pPr>
      <w:r>
        <w:t>8. Подпункт 1.12 пункта 1 постановления Государственного таможенного комитета Республики Беларусь от 29 сентября 2006 г. № 93 «О признании утратившими силу некоторых нормативных правовых актов Государственного таможенного комитета Республики Беларусь по вопросам таможенного оформления товаров, пункта 3 постановления Государственного таможенного комитета Республики Беларусь от 21 июня 2002 г. № 40» (Национальный реестр правовых актов Республики Беларусь, 2006 г., № 170, 8/15154).</w:t>
      </w:r>
    </w:p>
    <w:p w:rsidR="008A28E6" w:rsidRDefault="008A28E6">
      <w:pPr>
        <w:pStyle w:val="point"/>
      </w:pPr>
      <w:r>
        <w:t>9. Пункт 11 постановления Государственного таможенного комитета Республики Беларусь от 30 декабря 2006 г. № 132 «О внесении изменений и дополнений в некоторые нормативные правовые акты Государственного таможенного комитета Республики Беларусь, а также признании утратившими силу некоторых нормативных правовых актов Государственного таможенного комитета Республики Беларусь по вопросам таможенного оформления и таможенного контроля, а также исчисления и уплаты таможенных платежей» (Национальный реестр правовых актов Республики Беларусь, 2007 г., № 18, 8/15661).</w:t>
      </w:r>
    </w:p>
    <w:p w:rsidR="008A28E6" w:rsidRDefault="008A28E6">
      <w:pPr>
        <w:pStyle w:val="point"/>
      </w:pPr>
      <w:r>
        <w:t>10. Пункт 20 приложения к постановлению Государственного таможенного комитета Республики Беларусь от 14 февраля 2008 г. № 17 «О признании утратившими силу некоторых нормативных правовых актов и отдельных положений нормативных правовых актов Государственного таможенного комитета Республики Беларусь» (Национальный реестр правовых актов Республики Беларусь, 2008 г., № 66, 8/18289).</w:t>
      </w:r>
    </w:p>
    <w:p w:rsidR="008A28E6" w:rsidRDefault="008A28E6">
      <w:pPr>
        <w:pStyle w:val="point"/>
      </w:pPr>
      <w:r>
        <w:t>11. Абзац третий пункта 1 постановления Государственного таможенного комитета Республики Беларусь от 10 ноября 2008 г. № 91 «О признании утратившими силу некоторых нормативных правовых актов Государственного таможенного комитета Республики Беларусь» (Национальный реестр правовых актов Республики Беларусь, 2008 г., № 302, 8/19894).</w:t>
      </w:r>
    </w:p>
    <w:p w:rsidR="008A28E6" w:rsidRDefault="008A28E6">
      <w:pPr>
        <w:pStyle w:val="point"/>
      </w:pPr>
      <w:r>
        <w:t>12. Постановление Государственного таможенного комитета Республики Беларусь от 24 декабря 2010 г. № 48 «О некоторых вопросах таможенного декларирования товаров и изменения и (или) дополнения сведений, заявленных в декларации на товары» (Национальный реестр правовых актов Республики Беларусь, 2011 г., № 3, 8/23139).</w:t>
      </w:r>
    </w:p>
    <w:p w:rsidR="008A28E6" w:rsidRDefault="008A28E6">
      <w:pPr>
        <w:pStyle w:val="point"/>
      </w:pPr>
      <w:r>
        <w:t>13. Постановление Государственного таможенного комитета Республики Беларусь от 12 апреля 2011 г. № 20 «О внесении дополнений в постановление Государственного таможенного комитета Республики Беларусь от 24 декабря 2010 г. № 48» (Национальный реестр правовых актов Республики Беларусь, 2011 г., № 47, 8/23579).</w:t>
      </w:r>
    </w:p>
    <w:p w:rsidR="008A28E6" w:rsidRDefault="008A28E6">
      <w:pPr>
        <w:pStyle w:val="point"/>
      </w:pPr>
      <w:r>
        <w:lastRenderedPageBreak/>
        <w:t>14. Постановление Государственного таможенного комитета Республики Беларусь от 3 мая 2013 г. № 14 «О внесении дополнений и изменений в постановление Государственного таможенного комитета Республики Беларусь от 24 декабря 2010 г. № 48» (Национальный правовой Интернет-портал Республики Беларусь, 30.05.2013, 8/27545).</w:t>
      </w:r>
    </w:p>
    <w:p w:rsidR="008A28E6" w:rsidRDefault="008A28E6">
      <w:pPr>
        <w:pStyle w:val="newncpi"/>
      </w:pPr>
      <w:r>
        <w:t> </w:t>
      </w:r>
    </w:p>
    <w:p w:rsidR="00FD1FBA" w:rsidRDefault="00FD1FBA"/>
    <w:sectPr w:rsidR="00FD1FBA" w:rsidSect="008A28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0" w:bottom="1134" w:left="1400" w:header="280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620" w:rsidRDefault="00D77620" w:rsidP="008A28E6">
      <w:r>
        <w:separator/>
      </w:r>
    </w:p>
  </w:endnote>
  <w:endnote w:type="continuationSeparator" w:id="0">
    <w:p w:rsidR="00D77620" w:rsidRDefault="00D77620" w:rsidP="008A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8E6" w:rsidRDefault="008A28E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8E6" w:rsidRDefault="008A28E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Look w:val="04A0" w:firstRow="1" w:lastRow="0" w:firstColumn="1" w:lastColumn="0" w:noHBand="0" w:noVBand="1"/>
    </w:tblPr>
    <w:tblGrid>
      <w:gridCol w:w="900"/>
      <w:gridCol w:w="7202"/>
      <w:gridCol w:w="1500"/>
    </w:tblGrid>
    <w:tr w:rsidR="008A28E6" w:rsidTr="008A28E6">
      <w:trPr>
        <w:trHeight w:val="400"/>
      </w:trPr>
      <w:tc>
        <w:tcPr>
          <w:tcW w:w="900" w:type="dxa"/>
          <w:vMerge w:val="restart"/>
          <w:shd w:val="clear" w:color="auto" w:fill="auto"/>
        </w:tcPr>
        <w:p w:rsidR="008A28E6" w:rsidRDefault="008A28E6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567A02F6" wp14:editId="21D08DAE">
                <wp:extent cx="333375" cy="438150"/>
                <wp:effectExtent l="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2" w:type="dxa"/>
          <w:shd w:val="clear" w:color="auto" w:fill="auto"/>
        </w:tcPr>
        <w:p w:rsidR="008A28E6" w:rsidRPr="008A28E6" w:rsidRDefault="008A28E6">
          <w:pPr>
            <w:pStyle w:val="a7"/>
            <w:rPr>
              <w:sz w:val="24"/>
            </w:rPr>
          </w:pPr>
          <w:r>
            <w:rPr>
              <w:sz w:val="24"/>
            </w:rPr>
            <w:t>ИПС «ЭТАЛОН» версия 6.7</w:t>
          </w:r>
        </w:p>
      </w:tc>
      <w:tc>
        <w:tcPr>
          <w:tcW w:w="1500" w:type="dxa"/>
          <w:shd w:val="clear" w:color="auto" w:fill="auto"/>
        </w:tcPr>
        <w:p w:rsidR="008A28E6" w:rsidRPr="008A28E6" w:rsidRDefault="008A28E6" w:rsidP="008A28E6">
          <w:pPr>
            <w:pStyle w:val="a7"/>
            <w:jc w:val="right"/>
            <w:rPr>
              <w:sz w:val="24"/>
            </w:rPr>
          </w:pPr>
          <w:r>
            <w:rPr>
              <w:sz w:val="24"/>
            </w:rPr>
            <w:t>02.05.2016</w:t>
          </w:r>
        </w:p>
      </w:tc>
    </w:tr>
    <w:tr w:rsidR="008A28E6" w:rsidTr="008A28E6">
      <w:tc>
        <w:tcPr>
          <w:tcW w:w="900" w:type="dxa"/>
          <w:vMerge/>
        </w:tcPr>
        <w:p w:rsidR="008A28E6" w:rsidRDefault="008A28E6">
          <w:pPr>
            <w:pStyle w:val="a7"/>
          </w:pPr>
        </w:p>
      </w:tc>
      <w:tc>
        <w:tcPr>
          <w:tcW w:w="7202" w:type="dxa"/>
        </w:tcPr>
        <w:p w:rsidR="008A28E6" w:rsidRPr="008A28E6" w:rsidRDefault="008A28E6">
          <w:pPr>
            <w:pStyle w:val="a7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8A28E6" w:rsidRDefault="008A28E6">
          <w:pPr>
            <w:pStyle w:val="a7"/>
          </w:pPr>
        </w:p>
      </w:tc>
    </w:tr>
  </w:tbl>
  <w:p w:rsidR="008A28E6" w:rsidRDefault="008A28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620" w:rsidRDefault="00D77620" w:rsidP="008A28E6">
      <w:r>
        <w:separator/>
      </w:r>
    </w:p>
  </w:footnote>
  <w:footnote w:type="continuationSeparator" w:id="0">
    <w:p w:rsidR="00D77620" w:rsidRDefault="00D77620" w:rsidP="008A2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8E6" w:rsidRDefault="008A28E6" w:rsidP="00B427B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A28E6" w:rsidRDefault="008A28E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8E6" w:rsidRPr="008A28E6" w:rsidRDefault="008A28E6" w:rsidP="00B427B6">
    <w:pPr>
      <w:pStyle w:val="a5"/>
      <w:framePr w:wrap="around" w:vAnchor="text" w:hAnchor="margin" w:xAlign="center" w:y="1"/>
      <w:rPr>
        <w:rStyle w:val="a9"/>
        <w:sz w:val="24"/>
      </w:rPr>
    </w:pPr>
    <w:r w:rsidRPr="008A28E6">
      <w:rPr>
        <w:rStyle w:val="a9"/>
        <w:sz w:val="24"/>
      </w:rPr>
      <w:fldChar w:fldCharType="begin"/>
    </w:r>
    <w:r w:rsidRPr="008A28E6">
      <w:rPr>
        <w:rStyle w:val="a9"/>
        <w:sz w:val="24"/>
      </w:rPr>
      <w:instrText xml:space="preserve">PAGE  </w:instrText>
    </w:r>
    <w:r w:rsidRPr="008A28E6">
      <w:rPr>
        <w:rStyle w:val="a9"/>
        <w:sz w:val="24"/>
      </w:rPr>
      <w:fldChar w:fldCharType="separate"/>
    </w:r>
    <w:r>
      <w:rPr>
        <w:rStyle w:val="a9"/>
        <w:noProof/>
        <w:sz w:val="24"/>
      </w:rPr>
      <w:t>9</w:t>
    </w:r>
    <w:r w:rsidRPr="008A28E6">
      <w:rPr>
        <w:rStyle w:val="a9"/>
        <w:sz w:val="24"/>
      </w:rPr>
      <w:fldChar w:fldCharType="end"/>
    </w:r>
  </w:p>
  <w:p w:rsidR="008A28E6" w:rsidRPr="008A28E6" w:rsidRDefault="008A28E6">
    <w:pPr>
      <w:pStyle w:val="a5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8E6" w:rsidRDefault="008A28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E6"/>
    <w:rsid w:val="008A28E6"/>
    <w:rsid w:val="00D77620"/>
    <w:rsid w:val="00FD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28E6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8A28E6"/>
    <w:rPr>
      <w:color w:val="154C94"/>
      <w:u w:val="single"/>
    </w:rPr>
  </w:style>
  <w:style w:type="paragraph" w:customStyle="1" w:styleId="part">
    <w:name w:val="part"/>
    <w:basedOn w:val="a"/>
    <w:rsid w:val="008A28E6"/>
    <w:pPr>
      <w:spacing w:before="240" w:after="240"/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8A28E6"/>
    <w:pPr>
      <w:spacing w:before="240" w:after="240"/>
      <w:ind w:left="1922" w:hanging="1355"/>
    </w:pPr>
    <w:rPr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8A28E6"/>
    <w:pPr>
      <w:spacing w:before="240" w:after="240"/>
      <w:ind w:right="2268"/>
    </w:pPr>
    <w:rPr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8A28E6"/>
    <w:pPr>
      <w:spacing w:before="240" w:after="240"/>
      <w:ind w:right="2268"/>
    </w:pPr>
    <w:rPr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8A28E6"/>
    <w:pPr>
      <w:jc w:val="center"/>
    </w:pPr>
    <w:rPr>
      <w:rFonts w:eastAsiaTheme="minorEastAsia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8A28E6"/>
    <w:pPr>
      <w:spacing w:before="240" w:after="240"/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8A28E6"/>
    <w:pPr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8A28E6"/>
    <w:pPr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8A28E6"/>
    <w:pPr>
      <w:spacing w:after="28"/>
    </w:pPr>
    <w:rPr>
      <w:rFonts w:eastAsiaTheme="minorEastAsia"/>
      <w:sz w:val="22"/>
      <w:szCs w:val="22"/>
      <w:lang w:eastAsia="ru-RU"/>
    </w:rPr>
  </w:style>
  <w:style w:type="paragraph" w:customStyle="1" w:styleId="razdel">
    <w:name w:val="razdel"/>
    <w:basedOn w:val="a"/>
    <w:rsid w:val="008A28E6"/>
    <w:pPr>
      <w:ind w:firstLine="567"/>
      <w:jc w:val="center"/>
    </w:pPr>
    <w:rPr>
      <w:rFonts w:eastAsiaTheme="minorEastAsia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8A28E6"/>
    <w:pPr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8A28E6"/>
    <w:pPr>
      <w:spacing w:before="240" w:after="24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A28E6"/>
    <w:pPr>
      <w:jc w:val="right"/>
    </w:pPr>
    <w:rPr>
      <w:rFonts w:eastAsiaTheme="minorEastAsia"/>
      <w:sz w:val="22"/>
      <w:szCs w:val="22"/>
      <w:lang w:eastAsia="ru-RU"/>
    </w:rPr>
  </w:style>
  <w:style w:type="paragraph" w:customStyle="1" w:styleId="titleu">
    <w:name w:val="titleu"/>
    <w:basedOn w:val="a"/>
    <w:rsid w:val="008A28E6"/>
    <w:pPr>
      <w:spacing w:before="240" w:after="240"/>
    </w:pPr>
    <w:rPr>
      <w:rFonts w:eastAsiaTheme="minorEastAsia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8A28E6"/>
    <w:pPr>
      <w:spacing w:before="240"/>
      <w:jc w:val="center"/>
    </w:pPr>
    <w:rPr>
      <w:rFonts w:eastAsiaTheme="minorEastAsia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8A28E6"/>
    <w:rPr>
      <w:rFonts w:eastAsiaTheme="minorEastAsia"/>
      <w:sz w:val="20"/>
      <w:lang w:eastAsia="ru-RU"/>
    </w:rPr>
  </w:style>
  <w:style w:type="paragraph" w:customStyle="1" w:styleId="point">
    <w:name w:val="point"/>
    <w:basedOn w:val="a"/>
    <w:rsid w:val="008A28E6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underpoint">
    <w:name w:val="underpoint"/>
    <w:basedOn w:val="a"/>
    <w:rsid w:val="008A28E6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igned">
    <w:name w:val="signed"/>
    <w:basedOn w:val="a"/>
    <w:rsid w:val="008A28E6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odobren">
    <w:name w:val="odobren"/>
    <w:basedOn w:val="a"/>
    <w:rsid w:val="008A28E6"/>
    <w:rPr>
      <w:rFonts w:eastAsiaTheme="minorEastAsia"/>
      <w:sz w:val="22"/>
      <w:szCs w:val="22"/>
      <w:lang w:eastAsia="ru-RU"/>
    </w:rPr>
  </w:style>
  <w:style w:type="paragraph" w:customStyle="1" w:styleId="odobren1">
    <w:name w:val="odobren1"/>
    <w:basedOn w:val="a"/>
    <w:rsid w:val="008A28E6"/>
    <w:pPr>
      <w:spacing w:after="120"/>
    </w:pPr>
    <w:rPr>
      <w:rFonts w:eastAsiaTheme="minorEastAsia"/>
      <w:sz w:val="22"/>
      <w:szCs w:val="22"/>
      <w:lang w:eastAsia="ru-RU"/>
    </w:rPr>
  </w:style>
  <w:style w:type="paragraph" w:customStyle="1" w:styleId="comment">
    <w:name w:val="comment"/>
    <w:basedOn w:val="a"/>
    <w:rsid w:val="008A28E6"/>
    <w:pPr>
      <w:ind w:firstLine="709"/>
      <w:jc w:val="both"/>
    </w:pPr>
    <w:rPr>
      <w:rFonts w:eastAsiaTheme="minorEastAsia"/>
      <w:sz w:val="20"/>
      <w:lang w:eastAsia="ru-RU"/>
    </w:rPr>
  </w:style>
  <w:style w:type="paragraph" w:customStyle="1" w:styleId="preamble">
    <w:name w:val="preamble"/>
    <w:basedOn w:val="a"/>
    <w:rsid w:val="008A28E6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noski">
    <w:name w:val="snoski"/>
    <w:basedOn w:val="a"/>
    <w:rsid w:val="008A28E6"/>
    <w:pPr>
      <w:ind w:firstLine="567"/>
      <w:jc w:val="both"/>
    </w:pPr>
    <w:rPr>
      <w:rFonts w:eastAsiaTheme="minorEastAsia"/>
      <w:sz w:val="20"/>
      <w:lang w:eastAsia="ru-RU"/>
    </w:rPr>
  </w:style>
  <w:style w:type="paragraph" w:customStyle="1" w:styleId="snoskiline">
    <w:name w:val="snoskiline"/>
    <w:basedOn w:val="a"/>
    <w:rsid w:val="008A28E6"/>
    <w:pPr>
      <w:jc w:val="both"/>
    </w:pPr>
    <w:rPr>
      <w:rFonts w:eastAsiaTheme="minorEastAsia"/>
      <w:sz w:val="20"/>
      <w:lang w:eastAsia="ru-RU"/>
    </w:rPr>
  </w:style>
  <w:style w:type="paragraph" w:customStyle="1" w:styleId="paragraph">
    <w:name w:val="paragraph"/>
    <w:basedOn w:val="a"/>
    <w:rsid w:val="008A28E6"/>
    <w:pPr>
      <w:spacing w:before="240" w:after="240"/>
      <w:ind w:firstLine="567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8A28E6"/>
    <w:rPr>
      <w:rFonts w:eastAsiaTheme="minorEastAsia"/>
      <w:sz w:val="20"/>
      <w:lang w:eastAsia="ru-RU"/>
    </w:rPr>
  </w:style>
  <w:style w:type="paragraph" w:customStyle="1" w:styleId="numnrpa">
    <w:name w:val="numnrpa"/>
    <w:basedOn w:val="a"/>
    <w:rsid w:val="008A28E6"/>
    <w:rPr>
      <w:rFonts w:eastAsiaTheme="minorEastAsia"/>
      <w:sz w:val="36"/>
      <w:szCs w:val="36"/>
      <w:lang w:eastAsia="ru-RU"/>
    </w:rPr>
  </w:style>
  <w:style w:type="paragraph" w:customStyle="1" w:styleId="append">
    <w:name w:val="append"/>
    <w:basedOn w:val="a"/>
    <w:rsid w:val="008A28E6"/>
    <w:rPr>
      <w:rFonts w:eastAsiaTheme="minorEastAsia"/>
      <w:sz w:val="22"/>
      <w:szCs w:val="22"/>
      <w:lang w:eastAsia="ru-RU"/>
    </w:rPr>
  </w:style>
  <w:style w:type="paragraph" w:customStyle="1" w:styleId="prinodobren">
    <w:name w:val="prinodobren"/>
    <w:basedOn w:val="a"/>
    <w:rsid w:val="008A28E6"/>
    <w:pPr>
      <w:spacing w:before="240" w:after="240"/>
    </w:pPr>
    <w:rPr>
      <w:rFonts w:eastAsiaTheme="minorEastAsia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8A28E6"/>
    <w:rPr>
      <w:rFonts w:eastAsiaTheme="minorEastAsia"/>
      <w:sz w:val="24"/>
      <w:szCs w:val="24"/>
      <w:lang w:eastAsia="ru-RU"/>
    </w:rPr>
  </w:style>
  <w:style w:type="paragraph" w:customStyle="1" w:styleId="nonumheader">
    <w:name w:val="nonumheader"/>
    <w:basedOn w:val="a"/>
    <w:rsid w:val="008A28E6"/>
    <w:pPr>
      <w:spacing w:before="240" w:after="24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8A28E6"/>
    <w:pPr>
      <w:spacing w:before="240" w:after="24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8A28E6"/>
    <w:pPr>
      <w:ind w:firstLine="1021"/>
      <w:jc w:val="both"/>
    </w:pPr>
    <w:rPr>
      <w:rFonts w:eastAsiaTheme="minorEastAsia"/>
      <w:sz w:val="22"/>
      <w:szCs w:val="22"/>
      <w:lang w:eastAsia="ru-RU"/>
    </w:rPr>
  </w:style>
  <w:style w:type="paragraph" w:customStyle="1" w:styleId="agreedate">
    <w:name w:val="agreedate"/>
    <w:basedOn w:val="a"/>
    <w:rsid w:val="008A28E6"/>
    <w:pPr>
      <w:jc w:val="both"/>
    </w:pPr>
    <w:rPr>
      <w:rFonts w:eastAsiaTheme="minorEastAsia"/>
      <w:sz w:val="22"/>
      <w:szCs w:val="22"/>
      <w:lang w:eastAsia="ru-RU"/>
    </w:rPr>
  </w:style>
  <w:style w:type="paragraph" w:customStyle="1" w:styleId="changeadd">
    <w:name w:val="changeadd"/>
    <w:basedOn w:val="a"/>
    <w:rsid w:val="008A28E6"/>
    <w:pPr>
      <w:ind w:left="1134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changei">
    <w:name w:val="changei"/>
    <w:basedOn w:val="a"/>
    <w:rsid w:val="008A28E6"/>
    <w:pPr>
      <w:ind w:left="1021"/>
    </w:pPr>
    <w:rPr>
      <w:rFonts w:eastAsiaTheme="minorEastAsia"/>
      <w:sz w:val="24"/>
      <w:szCs w:val="24"/>
      <w:lang w:eastAsia="ru-RU"/>
    </w:rPr>
  </w:style>
  <w:style w:type="paragraph" w:customStyle="1" w:styleId="changeutrs">
    <w:name w:val="changeutrs"/>
    <w:basedOn w:val="a"/>
    <w:rsid w:val="008A28E6"/>
    <w:pPr>
      <w:spacing w:after="240"/>
      <w:ind w:left="1134"/>
      <w:jc w:val="both"/>
    </w:pPr>
    <w:rPr>
      <w:sz w:val="24"/>
      <w:szCs w:val="24"/>
      <w:lang w:eastAsia="ru-RU"/>
    </w:rPr>
  </w:style>
  <w:style w:type="paragraph" w:customStyle="1" w:styleId="changeold">
    <w:name w:val="changeold"/>
    <w:basedOn w:val="a"/>
    <w:rsid w:val="008A28E6"/>
    <w:pPr>
      <w:spacing w:before="240" w:after="240"/>
      <w:ind w:firstLine="567"/>
      <w:jc w:val="center"/>
    </w:pPr>
    <w:rPr>
      <w:rFonts w:eastAsiaTheme="minorEastAsia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8A28E6"/>
    <w:pPr>
      <w:spacing w:after="28"/>
    </w:pPr>
    <w:rPr>
      <w:rFonts w:eastAsiaTheme="minorEastAsia"/>
      <w:sz w:val="22"/>
      <w:szCs w:val="22"/>
      <w:lang w:eastAsia="ru-RU"/>
    </w:rPr>
  </w:style>
  <w:style w:type="paragraph" w:customStyle="1" w:styleId="cap1">
    <w:name w:val="cap1"/>
    <w:basedOn w:val="a"/>
    <w:rsid w:val="008A28E6"/>
    <w:rPr>
      <w:rFonts w:eastAsiaTheme="minorEastAsia"/>
      <w:sz w:val="22"/>
      <w:szCs w:val="22"/>
      <w:lang w:eastAsia="ru-RU"/>
    </w:rPr>
  </w:style>
  <w:style w:type="paragraph" w:customStyle="1" w:styleId="capu1">
    <w:name w:val="capu1"/>
    <w:basedOn w:val="a"/>
    <w:rsid w:val="008A28E6"/>
    <w:pPr>
      <w:spacing w:after="120"/>
    </w:pPr>
    <w:rPr>
      <w:rFonts w:eastAsiaTheme="minorEastAsia"/>
      <w:sz w:val="22"/>
      <w:szCs w:val="22"/>
      <w:lang w:eastAsia="ru-RU"/>
    </w:rPr>
  </w:style>
  <w:style w:type="paragraph" w:customStyle="1" w:styleId="newncpi">
    <w:name w:val="newncpi"/>
    <w:basedOn w:val="a"/>
    <w:rsid w:val="008A28E6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8A28E6"/>
    <w:pPr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1">
    <w:name w:val="newncpi1"/>
    <w:basedOn w:val="a"/>
    <w:rsid w:val="008A28E6"/>
    <w:pPr>
      <w:ind w:left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edizmeren">
    <w:name w:val="edizmeren"/>
    <w:basedOn w:val="a"/>
    <w:rsid w:val="008A28E6"/>
    <w:pPr>
      <w:jc w:val="right"/>
    </w:pPr>
    <w:rPr>
      <w:rFonts w:eastAsiaTheme="minorEastAsia"/>
      <w:sz w:val="20"/>
      <w:lang w:eastAsia="ru-RU"/>
    </w:rPr>
  </w:style>
  <w:style w:type="paragraph" w:customStyle="1" w:styleId="zagrazdel">
    <w:name w:val="zagrazdel"/>
    <w:basedOn w:val="a"/>
    <w:rsid w:val="008A28E6"/>
    <w:pPr>
      <w:spacing w:before="240" w:after="240"/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8A28E6"/>
    <w:pPr>
      <w:jc w:val="center"/>
    </w:pPr>
    <w:rPr>
      <w:rFonts w:eastAsiaTheme="minorEastAsia"/>
      <w:sz w:val="24"/>
      <w:szCs w:val="24"/>
      <w:lang w:eastAsia="ru-RU"/>
    </w:rPr>
  </w:style>
  <w:style w:type="paragraph" w:customStyle="1" w:styleId="primer">
    <w:name w:val="primer"/>
    <w:basedOn w:val="a"/>
    <w:rsid w:val="008A28E6"/>
    <w:pPr>
      <w:ind w:firstLine="567"/>
      <w:jc w:val="both"/>
    </w:pPr>
    <w:rPr>
      <w:rFonts w:eastAsiaTheme="minorEastAsia"/>
      <w:sz w:val="20"/>
      <w:lang w:eastAsia="ru-RU"/>
    </w:rPr>
  </w:style>
  <w:style w:type="paragraph" w:customStyle="1" w:styleId="withpar">
    <w:name w:val="withpar"/>
    <w:basedOn w:val="a"/>
    <w:rsid w:val="008A28E6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withoutpar">
    <w:name w:val="withoutpar"/>
    <w:basedOn w:val="a"/>
    <w:rsid w:val="008A28E6"/>
    <w:pPr>
      <w:spacing w:after="60"/>
      <w:jc w:val="both"/>
    </w:pPr>
    <w:rPr>
      <w:rFonts w:eastAsiaTheme="minorEastAsia"/>
      <w:sz w:val="24"/>
      <w:szCs w:val="24"/>
      <w:lang w:eastAsia="ru-RU"/>
    </w:rPr>
  </w:style>
  <w:style w:type="paragraph" w:customStyle="1" w:styleId="undline">
    <w:name w:val="undline"/>
    <w:basedOn w:val="a"/>
    <w:rsid w:val="008A28E6"/>
    <w:pPr>
      <w:jc w:val="both"/>
    </w:pPr>
    <w:rPr>
      <w:rFonts w:eastAsiaTheme="minorEastAsia"/>
      <w:sz w:val="20"/>
      <w:lang w:eastAsia="ru-RU"/>
    </w:rPr>
  </w:style>
  <w:style w:type="paragraph" w:customStyle="1" w:styleId="underline">
    <w:name w:val="underline"/>
    <w:basedOn w:val="a"/>
    <w:rsid w:val="008A28E6"/>
    <w:pPr>
      <w:jc w:val="both"/>
    </w:pPr>
    <w:rPr>
      <w:rFonts w:eastAsiaTheme="minorEastAsia"/>
      <w:sz w:val="20"/>
      <w:lang w:eastAsia="ru-RU"/>
    </w:rPr>
  </w:style>
  <w:style w:type="paragraph" w:customStyle="1" w:styleId="ncpicomment">
    <w:name w:val="ncpicomment"/>
    <w:basedOn w:val="a"/>
    <w:rsid w:val="008A28E6"/>
    <w:pPr>
      <w:spacing w:before="120"/>
      <w:ind w:left="1134"/>
      <w:jc w:val="both"/>
    </w:pPr>
    <w:rPr>
      <w:rFonts w:eastAsiaTheme="minorEastAsia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8A28E6"/>
    <w:pPr>
      <w:ind w:left="1134"/>
      <w:jc w:val="both"/>
    </w:pPr>
    <w:rPr>
      <w:rFonts w:eastAsiaTheme="minorEastAsia"/>
      <w:sz w:val="24"/>
      <w:szCs w:val="24"/>
      <w:lang w:eastAsia="ru-RU"/>
    </w:rPr>
  </w:style>
  <w:style w:type="paragraph" w:customStyle="1" w:styleId="ncpidel">
    <w:name w:val="ncpidel"/>
    <w:basedOn w:val="a"/>
    <w:rsid w:val="008A28E6"/>
    <w:pPr>
      <w:ind w:left="1134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tsifra">
    <w:name w:val="tsifra"/>
    <w:basedOn w:val="a"/>
    <w:rsid w:val="008A28E6"/>
    <w:rPr>
      <w:rFonts w:eastAsiaTheme="minorEastAsia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8A28E6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v">
    <w:name w:val="newncpiv"/>
    <w:basedOn w:val="a"/>
    <w:rsid w:val="008A28E6"/>
    <w:pPr>
      <w:ind w:firstLine="567"/>
      <w:jc w:val="both"/>
    </w:pPr>
    <w:rPr>
      <w:rFonts w:eastAsiaTheme="minorEastAsia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8A28E6"/>
    <w:pPr>
      <w:ind w:firstLine="567"/>
      <w:jc w:val="both"/>
    </w:pPr>
    <w:rPr>
      <w:rFonts w:eastAsiaTheme="minorEastAsia"/>
      <w:i/>
      <w:iCs/>
      <w:sz w:val="20"/>
      <w:lang w:eastAsia="ru-RU"/>
    </w:rPr>
  </w:style>
  <w:style w:type="paragraph" w:customStyle="1" w:styleId="articlev">
    <w:name w:val="articlev"/>
    <w:basedOn w:val="a"/>
    <w:rsid w:val="008A28E6"/>
    <w:pPr>
      <w:spacing w:before="240" w:after="240"/>
      <w:ind w:firstLine="567"/>
    </w:pPr>
    <w:rPr>
      <w:rFonts w:eastAsiaTheme="minorEastAsia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8A28E6"/>
    <w:pPr>
      <w:spacing w:before="240" w:after="240"/>
      <w:ind w:firstLine="567"/>
      <w:jc w:val="center"/>
    </w:pPr>
    <w:rPr>
      <w:rFonts w:eastAsiaTheme="minorEastAsia"/>
      <w:caps/>
      <w:sz w:val="22"/>
      <w:szCs w:val="22"/>
      <w:lang w:eastAsia="ru-RU"/>
    </w:rPr>
  </w:style>
  <w:style w:type="paragraph" w:customStyle="1" w:styleId="contenttext">
    <w:name w:val="contenttext"/>
    <w:basedOn w:val="a"/>
    <w:rsid w:val="008A28E6"/>
    <w:pPr>
      <w:ind w:left="1134" w:hanging="1134"/>
    </w:pPr>
    <w:rPr>
      <w:rFonts w:eastAsiaTheme="minorEastAsia"/>
      <w:sz w:val="22"/>
      <w:szCs w:val="22"/>
      <w:lang w:eastAsia="ru-RU"/>
    </w:rPr>
  </w:style>
  <w:style w:type="paragraph" w:customStyle="1" w:styleId="gosreg">
    <w:name w:val="gosreg"/>
    <w:basedOn w:val="a"/>
    <w:rsid w:val="008A28E6"/>
    <w:pPr>
      <w:jc w:val="both"/>
    </w:pPr>
    <w:rPr>
      <w:rFonts w:eastAsiaTheme="minorEastAsia"/>
      <w:i/>
      <w:iCs/>
      <w:sz w:val="20"/>
      <w:lang w:eastAsia="ru-RU"/>
    </w:rPr>
  </w:style>
  <w:style w:type="paragraph" w:customStyle="1" w:styleId="articlect">
    <w:name w:val="articlect"/>
    <w:basedOn w:val="a"/>
    <w:rsid w:val="008A28E6"/>
    <w:pPr>
      <w:spacing w:before="240" w:after="24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8A28E6"/>
    <w:pPr>
      <w:spacing w:before="240" w:after="240"/>
    </w:pPr>
    <w:rPr>
      <w:rFonts w:eastAsiaTheme="minorEastAsia"/>
      <w:sz w:val="24"/>
      <w:szCs w:val="24"/>
      <w:lang w:eastAsia="ru-RU"/>
    </w:rPr>
  </w:style>
  <w:style w:type="paragraph" w:customStyle="1" w:styleId="recepient">
    <w:name w:val="recepient"/>
    <w:basedOn w:val="a"/>
    <w:rsid w:val="008A28E6"/>
    <w:pPr>
      <w:ind w:left="5103"/>
    </w:pPr>
    <w:rPr>
      <w:rFonts w:eastAsiaTheme="minorEastAsia"/>
      <w:sz w:val="24"/>
      <w:szCs w:val="24"/>
      <w:lang w:eastAsia="ru-RU"/>
    </w:rPr>
  </w:style>
  <w:style w:type="paragraph" w:customStyle="1" w:styleId="doklad">
    <w:name w:val="doklad"/>
    <w:basedOn w:val="a"/>
    <w:rsid w:val="008A28E6"/>
    <w:pPr>
      <w:ind w:left="2835"/>
    </w:pPr>
    <w:rPr>
      <w:rFonts w:eastAsiaTheme="minorEastAsia"/>
      <w:sz w:val="24"/>
      <w:szCs w:val="24"/>
      <w:lang w:eastAsia="ru-RU"/>
    </w:rPr>
  </w:style>
  <w:style w:type="paragraph" w:customStyle="1" w:styleId="onpaper">
    <w:name w:val="onpaper"/>
    <w:basedOn w:val="a"/>
    <w:rsid w:val="008A28E6"/>
    <w:pPr>
      <w:ind w:firstLine="567"/>
      <w:jc w:val="both"/>
    </w:pPr>
    <w:rPr>
      <w:rFonts w:eastAsiaTheme="minorEastAsia"/>
      <w:i/>
      <w:iCs/>
      <w:sz w:val="20"/>
      <w:lang w:eastAsia="ru-RU"/>
    </w:rPr>
  </w:style>
  <w:style w:type="paragraph" w:customStyle="1" w:styleId="formula">
    <w:name w:val="formula"/>
    <w:basedOn w:val="a"/>
    <w:rsid w:val="008A28E6"/>
    <w:pPr>
      <w:jc w:val="center"/>
    </w:pPr>
    <w:rPr>
      <w:rFonts w:eastAsiaTheme="minorEastAsia"/>
      <w:sz w:val="24"/>
      <w:szCs w:val="24"/>
      <w:lang w:eastAsia="ru-RU"/>
    </w:rPr>
  </w:style>
  <w:style w:type="paragraph" w:customStyle="1" w:styleId="tableblank">
    <w:name w:val="tableblank"/>
    <w:basedOn w:val="a"/>
    <w:rsid w:val="008A28E6"/>
    <w:rPr>
      <w:rFonts w:eastAsiaTheme="minorEastAsia"/>
      <w:sz w:val="24"/>
      <w:szCs w:val="24"/>
      <w:lang w:eastAsia="ru-RU"/>
    </w:rPr>
  </w:style>
  <w:style w:type="paragraph" w:customStyle="1" w:styleId="table9">
    <w:name w:val="table9"/>
    <w:basedOn w:val="a"/>
    <w:rsid w:val="008A28E6"/>
    <w:rPr>
      <w:rFonts w:eastAsiaTheme="minorEastAsia"/>
      <w:sz w:val="18"/>
      <w:szCs w:val="18"/>
      <w:lang w:eastAsia="ru-RU"/>
    </w:rPr>
  </w:style>
  <w:style w:type="paragraph" w:customStyle="1" w:styleId="table8">
    <w:name w:val="table8"/>
    <w:basedOn w:val="a"/>
    <w:rsid w:val="008A28E6"/>
    <w:rPr>
      <w:rFonts w:eastAsiaTheme="minorEastAsia"/>
      <w:sz w:val="16"/>
      <w:szCs w:val="16"/>
      <w:lang w:eastAsia="ru-RU"/>
    </w:rPr>
  </w:style>
  <w:style w:type="paragraph" w:customStyle="1" w:styleId="table7">
    <w:name w:val="table7"/>
    <w:basedOn w:val="a"/>
    <w:rsid w:val="008A28E6"/>
    <w:rPr>
      <w:rFonts w:eastAsiaTheme="minorEastAsia"/>
      <w:sz w:val="14"/>
      <w:szCs w:val="14"/>
      <w:lang w:eastAsia="ru-RU"/>
    </w:rPr>
  </w:style>
  <w:style w:type="paragraph" w:customStyle="1" w:styleId="begform">
    <w:name w:val="begform"/>
    <w:basedOn w:val="a"/>
    <w:rsid w:val="008A28E6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endform">
    <w:name w:val="endform"/>
    <w:basedOn w:val="a"/>
    <w:rsid w:val="008A28E6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character" w:customStyle="1" w:styleId="name">
    <w:name w:val="name"/>
    <w:basedOn w:val="a0"/>
    <w:rsid w:val="008A28E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A28E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A28E6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8A28E6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8A28E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A28E6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8A28E6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8A28E6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8A28E6"/>
    <w:rPr>
      <w:rFonts w:ascii="Symbol" w:hAnsi="Symbol" w:hint="default"/>
    </w:rPr>
  </w:style>
  <w:style w:type="character" w:customStyle="1" w:styleId="onewind3">
    <w:name w:val="onewind3"/>
    <w:basedOn w:val="a0"/>
    <w:rsid w:val="008A28E6"/>
    <w:rPr>
      <w:rFonts w:ascii="Wingdings 3" w:hAnsi="Wingdings 3" w:hint="default"/>
    </w:rPr>
  </w:style>
  <w:style w:type="character" w:customStyle="1" w:styleId="onewind2">
    <w:name w:val="onewind2"/>
    <w:basedOn w:val="a0"/>
    <w:rsid w:val="008A28E6"/>
    <w:rPr>
      <w:rFonts w:ascii="Wingdings 2" w:hAnsi="Wingdings 2" w:hint="default"/>
    </w:rPr>
  </w:style>
  <w:style w:type="character" w:customStyle="1" w:styleId="onewind">
    <w:name w:val="onewind"/>
    <w:basedOn w:val="a0"/>
    <w:rsid w:val="008A28E6"/>
    <w:rPr>
      <w:rFonts w:ascii="Wingdings" w:hAnsi="Wingdings" w:hint="default"/>
    </w:rPr>
  </w:style>
  <w:style w:type="character" w:customStyle="1" w:styleId="rednoun">
    <w:name w:val="rednoun"/>
    <w:basedOn w:val="a0"/>
    <w:rsid w:val="008A28E6"/>
  </w:style>
  <w:style w:type="character" w:customStyle="1" w:styleId="post">
    <w:name w:val="post"/>
    <w:basedOn w:val="a0"/>
    <w:rsid w:val="008A28E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A28E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8A28E6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A28E6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A28E6"/>
    <w:rPr>
      <w:rFonts w:ascii="Arial" w:hAnsi="Arial" w:cs="Arial" w:hint="default"/>
    </w:rPr>
  </w:style>
  <w:style w:type="table" w:customStyle="1" w:styleId="tablencpi">
    <w:name w:val="tablencpi"/>
    <w:basedOn w:val="a1"/>
    <w:rsid w:val="008A28E6"/>
    <w:rPr>
      <w:sz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fontstyle12">
    <w:name w:val="fontstyle12"/>
    <w:basedOn w:val="a0"/>
    <w:rsid w:val="008A28E6"/>
  </w:style>
  <w:style w:type="paragraph" w:styleId="a5">
    <w:name w:val="header"/>
    <w:basedOn w:val="a"/>
    <w:link w:val="a6"/>
    <w:uiPriority w:val="99"/>
    <w:unhideWhenUsed/>
    <w:rsid w:val="008A28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28E6"/>
  </w:style>
  <w:style w:type="paragraph" w:styleId="a7">
    <w:name w:val="footer"/>
    <w:basedOn w:val="a"/>
    <w:link w:val="a8"/>
    <w:uiPriority w:val="99"/>
    <w:unhideWhenUsed/>
    <w:rsid w:val="008A28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28E6"/>
  </w:style>
  <w:style w:type="character" w:styleId="a9">
    <w:name w:val="page number"/>
    <w:basedOn w:val="a0"/>
    <w:uiPriority w:val="99"/>
    <w:semiHidden/>
    <w:unhideWhenUsed/>
    <w:rsid w:val="008A28E6"/>
  </w:style>
  <w:style w:type="table" w:styleId="aa">
    <w:name w:val="Table Grid"/>
    <w:basedOn w:val="a1"/>
    <w:uiPriority w:val="59"/>
    <w:rsid w:val="008A2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28E6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8A28E6"/>
    <w:rPr>
      <w:color w:val="154C94"/>
      <w:u w:val="single"/>
    </w:rPr>
  </w:style>
  <w:style w:type="paragraph" w:customStyle="1" w:styleId="part">
    <w:name w:val="part"/>
    <w:basedOn w:val="a"/>
    <w:rsid w:val="008A28E6"/>
    <w:pPr>
      <w:spacing w:before="240" w:after="240"/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8A28E6"/>
    <w:pPr>
      <w:spacing w:before="240" w:after="240"/>
      <w:ind w:left="1922" w:hanging="1355"/>
    </w:pPr>
    <w:rPr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8A28E6"/>
    <w:pPr>
      <w:spacing w:before="240" w:after="240"/>
      <w:ind w:right="2268"/>
    </w:pPr>
    <w:rPr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8A28E6"/>
    <w:pPr>
      <w:spacing w:before="240" w:after="240"/>
      <w:ind w:right="2268"/>
    </w:pPr>
    <w:rPr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8A28E6"/>
    <w:pPr>
      <w:jc w:val="center"/>
    </w:pPr>
    <w:rPr>
      <w:rFonts w:eastAsiaTheme="minorEastAsia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8A28E6"/>
    <w:pPr>
      <w:spacing w:before="240" w:after="240"/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8A28E6"/>
    <w:pPr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8A28E6"/>
    <w:pPr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8A28E6"/>
    <w:pPr>
      <w:spacing w:after="28"/>
    </w:pPr>
    <w:rPr>
      <w:rFonts w:eastAsiaTheme="minorEastAsia"/>
      <w:sz w:val="22"/>
      <w:szCs w:val="22"/>
      <w:lang w:eastAsia="ru-RU"/>
    </w:rPr>
  </w:style>
  <w:style w:type="paragraph" w:customStyle="1" w:styleId="razdel">
    <w:name w:val="razdel"/>
    <w:basedOn w:val="a"/>
    <w:rsid w:val="008A28E6"/>
    <w:pPr>
      <w:ind w:firstLine="567"/>
      <w:jc w:val="center"/>
    </w:pPr>
    <w:rPr>
      <w:rFonts w:eastAsiaTheme="minorEastAsia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8A28E6"/>
    <w:pPr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8A28E6"/>
    <w:pPr>
      <w:spacing w:before="240" w:after="24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A28E6"/>
    <w:pPr>
      <w:jc w:val="right"/>
    </w:pPr>
    <w:rPr>
      <w:rFonts w:eastAsiaTheme="minorEastAsia"/>
      <w:sz w:val="22"/>
      <w:szCs w:val="22"/>
      <w:lang w:eastAsia="ru-RU"/>
    </w:rPr>
  </w:style>
  <w:style w:type="paragraph" w:customStyle="1" w:styleId="titleu">
    <w:name w:val="titleu"/>
    <w:basedOn w:val="a"/>
    <w:rsid w:val="008A28E6"/>
    <w:pPr>
      <w:spacing w:before="240" w:after="240"/>
    </w:pPr>
    <w:rPr>
      <w:rFonts w:eastAsiaTheme="minorEastAsia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8A28E6"/>
    <w:pPr>
      <w:spacing w:before="240"/>
      <w:jc w:val="center"/>
    </w:pPr>
    <w:rPr>
      <w:rFonts w:eastAsiaTheme="minorEastAsia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8A28E6"/>
    <w:rPr>
      <w:rFonts w:eastAsiaTheme="minorEastAsia"/>
      <w:sz w:val="20"/>
      <w:lang w:eastAsia="ru-RU"/>
    </w:rPr>
  </w:style>
  <w:style w:type="paragraph" w:customStyle="1" w:styleId="point">
    <w:name w:val="point"/>
    <w:basedOn w:val="a"/>
    <w:rsid w:val="008A28E6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underpoint">
    <w:name w:val="underpoint"/>
    <w:basedOn w:val="a"/>
    <w:rsid w:val="008A28E6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igned">
    <w:name w:val="signed"/>
    <w:basedOn w:val="a"/>
    <w:rsid w:val="008A28E6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odobren">
    <w:name w:val="odobren"/>
    <w:basedOn w:val="a"/>
    <w:rsid w:val="008A28E6"/>
    <w:rPr>
      <w:rFonts w:eastAsiaTheme="minorEastAsia"/>
      <w:sz w:val="22"/>
      <w:szCs w:val="22"/>
      <w:lang w:eastAsia="ru-RU"/>
    </w:rPr>
  </w:style>
  <w:style w:type="paragraph" w:customStyle="1" w:styleId="odobren1">
    <w:name w:val="odobren1"/>
    <w:basedOn w:val="a"/>
    <w:rsid w:val="008A28E6"/>
    <w:pPr>
      <w:spacing w:after="120"/>
    </w:pPr>
    <w:rPr>
      <w:rFonts w:eastAsiaTheme="minorEastAsia"/>
      <w:sz w:val="22"/>
      <w:szCs w:val="22"/>
      <w:lang w:eastAsia="ru-RU"/>
    </w:rPr>
  </w:style>
  <w:style w:type="paragraph" w:customStyle="1" w:styleId="comment">
    <w:name w:val="comment"/>
    <w:basedOn w:val="a"/>
    <w:rsid w:val="008A28E6"/>
    <w:pPr>
      <w:ind w:firstLine="709"/>
      <w:jc w:val="both"/>
    </w:pPr>
    <w:rPr>
      <w:rFonts w:eastAsiaTheme="minorEastAsia"/>
      <w:sz w:val="20"/>
      <w:lang w:eastAsia="ru-RU"/>
    </w:rPr>
  </w:style>
  <w:style w:type="paragraph" w:customStyle="1" w:styleId="preamble">
    <w:name w:val="preamble"/>
    <w:basedOn w:val="a"/>
    <w:rsid w:val="008A28E6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noski">
    <w:name w:val="snoski"/>
    <w:basedOn w:val="a"/>
    <w:rsid w:val="008A28E6"/>
    <w:pPr>
      <w:ind w:firstLine="567"/>
      <w:jc w:val="both"/>
    </w:pPr>
    <w:rPr>
      <w:rFonts w:eastAsiaTheme="minorEastAsia"/>
      <w:sz w:val="20"/>
      <w:lang w:eastAsia="ru-RU"/>
    </w:rPr>
  </w:style>
  <w:style w:type="paragraph" w:customStyle="1" w:styleId="snoskiline">
    <w:name w:val="snoskiline"/>
    <w:basedOn w:val="a"/>
    <w:rsid w:val="008A28E6"/>
    <w:pPr>
      <w:jc w:val="both"/>
    </w:pPr>
    <w:rPr>
      <w:rFonts w:eastAsiaTheme="minorEastAsia"/>
      <w:sz w:val="20"/>
      <w:lang w:eastAsia="ru-RU"/>
    </w:rPr>
  </w:style>
  <w:style w:type="paragraph" w:customStyle="1" w:styleId="paragraph">
    <w:name w:val="paragraph"/>
    <w:basedOn w:val="a"/>
    <w:rsid w:val="008A28E6"/>
    <w:pPr>
      <w:spacing w:before="240" w:after="240"/>
      <w:ind w:firstLine="567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8A28E6"/>
    <w:rPr>
      <w:rFonts w:eastAsiaTheme="minorEastAsia"/>
      <w:sz w:val="20"/>
      <w:lang w:eastAsia="ru-RU"/>
    </w:rPr>
  </w:style>
  <w:style w:type="paragraph" w:customStyle="1" w:styleId="numnrpa">
    <w:name w:val="numnrpa"/>
    <w:basedOn w:val="a"/>
    <w:rsid w:val="008A28E6"/>
    <w:rPr>
      <w:rFonts w:eastAsiaTheme="minorEastAsia"/>
      <w:sz w:val="36"/>
      <w:szCs w:val="36"/>
      <w:lang w:eastAsia="ru-RU"/>
    </w:rPr>
  </w:style>
  <w:style w:type="paragraph" w:customStyle="1" w:styleId="append">
    <w:name w:val="append"/>
    <w:basedOn w:val="a"/>
    <w:rsid w:val="008A28E6"/>
    <w:rPr>
      <w:rFonts w:eastAsiaTheme="minorEastAsia"/>
      <w:sz w:val="22"/>
      <w:szCs w:val="22"/>
      <w:lang w:eastAsia="ru-RU"/>
    </w:rPr>
  </w:style>
  <w:style w:type="paragraph" w:customStyle="1" w:styleId="prinodobren">
    <w:name w:val="prinodobren"/>
    <w:basedOn w:val="a"/>
    <w:rsid w:val="008A28E6"/>
    <w:pPr>
      <w:spacing w:before="240" w:after="240"/>
    </w:pPr>
    <w:rPr>
      <w:rFonts w:eastAsiaTheme="minorEastAsia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8A28E6"/>
    <w:rPr>
      <w:rFonts w:eastAsiaTheme="minorEastAsia"/>
      <w:sz w:val="24"/>
      <w:szCs w:val="24"/>
      <w:lang w:eastAsia="ru-RU"/>
    </w:rPr>
  </w:style>
  <w:style w:type="paragraph" w:customStyle="1" w:styleId="nonumheader">
    <w:name w:val="nonumheader"/>
    <w:basedOn w:val="a"/>
    <w:rsid w:val="008A28E6"/>
    <w:pPr>
      <w:spacing w:before="240" w:after="24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8A28E6"/>
    <w:pPr>
      <w:spacing w:before="240" w:after="24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8A28E6"/>
    <w:pPr>
      <w:ind w:firstLine="1021"/>
      <w:jc w:val="both"/>
    </w:pPr>
    <w:rPr>
      <w:rFonts w:eastAsiaTheme="minorEastAsia"/>
      <w:sz w:val="22"/>
      <w:szCs w:val="22"/>
      <w:lang w:eastAsia="ru-RU"/>
    </w:rPr>
  </w:style>
  <w:style w:type="paragraph" w:customStyle="1" w:styleId="agreedate">
    <w:name w:val="agreedate"/>
    <w:basedOn w:val="a"/>
    <w:rsid w:val="008A28E6"/>
    <w:pPr>
      <w:jc w:val="both"/>
    </w:pPr>
    <w:rPr>
      <w:rFonts w:eastAsiaTheme="minorEastAsia"/>
      <w:sz w:val="22"/>
      <w:szCs w:val="22"/>
      <w:lang w:eastAsia="ru-RU"/>
    </w:rPr>
  </w:style>
  <w:style w:type="paragraph" w:customStyle="1" w:styleId="changeadd">
    <w:name w:val="changeadd"/>
    <w:basedOn w:val="a"/>
    <w:rsid w:val="008A28E6"/>
    <w:pPr>
      <w:ind w:left="1134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changei">
    <w:name w:val="changei"/>
    <w:basedOn w:val="a"/>
    <w:rsid w:val="008A28E6"/>
    <w:pPr>
      <w:ind w:left="1021"/>
    </w:pPr>
    <w:rPr>
      <w:rFonts w:eastAsiaTheme="minorEastAsia"/>
      <w:sz w:val="24"/>
      <w:szCs w:val="24"/>
      <w:lang w:eastAsia="ru-RU"/>
    </w:rPr>
  </w:style>
  <w:style w:type="paragraph" w:customStyle="1" w:styleId="changeutrs">
    <w:name w:val="changeutrs"/>
    <w:basedOn w:val="a"/>
    <w:rsid w:val="008A28E6"/>
    <w:pPr>
      <w:spacing w:after="240"/>
      <w:ind w:left="1134"/>
      <w:jc w:val="both"/>
    </w:pPr>
    <w:rPr>
      <w:sz w:val="24"/>
      <w:szCs w:val="24"/>
      <w:lang w:eastAsia="ru-RU"/>
    </w:rPr>
  </w:style>
  <w:style w:type="paragraph" w:customStyle="1" w:styleId="changeold">
    <w:name w:val="changeold"/>
    <w:basedOn w:val="a"/>
    <w:rsid w:val="008A28E6"/>
    <w:pPr>
      <w:spacing w:before="240" w:after="240"/>
      <w:ind w:firstLine="567"/>
      <w:jc w:val="center"/>
    </w:pPr>
    <w:rPr>
      <w:rFonts w:eastAsiaTheme="minorEastAsia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8A28E6"/>
    <w:pPr>
      <w:spacing w:after="28"/>
    </w:pPr>
    <w:rPr>
      <w:rFonts w:eastAsiaTheme="minorEastAsia"/>
      <w:sz w:val="22"/>
      <w:szCs w:val="22"/>
      <w:lang w:eastAsia="ru-RU"/>
    </w:rPr>
  </w:style>
  <w:style w:type="paragraph" w:customStyle="1" w:styleId="cap1">
    <w:name w:val="cap1"/>
    <w:basedOn w:val="a"/>
    <w:rsid w:val="008A28E6"/>
    <w:rPr>
      <w:rFonts w:eastAsiaTheme="minorEastAsia"/>
      <w:sz w:val="22"/>
      <w:szCs w:val="22"/>
      <w:lang w:eastAsia="ru-RU"/>
    </w:rPr>
  </w:style>
  <w:style w:type="paragraph" w:customStyle="1" w:styleId="capu1">
    <w:name w:val="capu1"/>
    <w:basedOn w:val="a"/>
    <w:rsid w:val="008A28E6"/>
    <w:pPr>
      <w:spacing w:after="120"/>
    </w:pPr>
    <w:rPr>
      <w:rFonts w:eastAsiaTheme="minorEastAsia"/>
      <w:sz w:val="22"/>
      <w:szCs w:val="22"/>
      <w:lang w:eastAsia="ru-RU"/>
    </w:rPr>
  </w:style>
  <w:style w:type="paragraph" w:customStyle="1" w:styleId="newncpi">
    <w:name w:val="newncpi"/>
    <w:basedOn w:val="a"/>
    <w:rsid w:val="008A28E6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8A28E6"/>
    <w:pPr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1">
    <w:name w:val="newncpi1"/>
    <w:basedOn w:val="a"/>
    <w:rsid w:val="008A28E6"/>
    <w:pPr>
      <w:ind w:left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edizmeren">
    <w:name w:val="edizmeren"/>
    <w:basedOn w:val="a"/>
    <w:rsid w:val="008A28E6"/>
    <w:pPr>
      <w:jc w:val="right"/>
    </w:pPr>
    <w:rPr>
      <w:rFonts w:eastAsiaTheme="minorEastAsia"/>
      <w:sz w:val="20"/>
      <w:lang w:eastAsia="ru-RU"/>
    </w:rPr>
  </w:style>
  <w:style w:type="paragraph" w:customStyle="1" w:styleId="zagrazdel">
    <w:name w:val="zagrazdel"/>
    <w:basedOn w:val="a"/>
    <w:rsid w:val="008A28E6"/>
    <w:pPr>
      <w:spacing w:before="240" w:after="240"/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8A28E6"/>
    <w:pPr>
      <w:jc w:val="center"/>
    </w:pPr>
    <w:rPr>
      <w:rFonts w:eastAsiaTheme="minorEastAsia"/>
      <w:sz w:val="24"/>
      <w:szCs w:val="24"/>
      <w:lang w:eastAsia="ru-RU"/>
    </w:rPr>
  </w:style>
  <w:style w:type="paragraph" w:customStyle="1" w:styleId="primer">
    <w:name w:val="primer"/>
    <w:basedOn w:val="a"/>
    <w:rsid w:val="008A28E6"/>
    <w:pPr>
      <w:ind w:firstLine="567"/>
      <w:jc w:val="both"/>
    </w:pPr>
    <w:rPr>
      <w:rFonts w:eastAsiaTheme="minorEastAsia"/>
      <w:sz w:val="20"/>
      <w:lang w:eastAsia="ru-RU"/>
    </w:rPr>
  </w:style>
  <w:style w:type="paragraph" w:customStyle="1" w:styleId="withpar">
    <w:name w:val="withpar"/>
    <w:basedOn w:val="a"/>
    <w:rsid w:val="008A28E6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withoutpar">
    <w:name w:val="withoutpar"/>
    <w:basedOn w:val="a"/>
    <w:rsid w:val="008A28E6"/>
    <w:pPr>
      <w:spacing w:after="60"/>
      <w:jc w:val="both"/>
    </w:pPr>
    <w:rPr>
      <w:rFonts w:eastAsiaTheme="minorEastAsia"/>
      <w:sz w:val="24"/>
      <w:szCs w:val="24"/>
      <w:lang w:eastAsia="ru-RU"/>
    </w:rPr>
  </w:style>
  <w:style w:type="paragraph" w:customStyle="1" w:styleId="undline">
    <w:name w:val="undline"/>
    <w:basedOn w:val="a"/>
    <w:rsid w:val="008A28E6"/>
    <w:pPr>
      <w:jc w:val="both"/>
    </w:pPr>
    <w:rPr>
      <w:rFonts w:eastAsiaTheme="minorEastAsia"/>
      <w:sz w:val="20"/>
      <w:lang w:eastAsia="ru-RU"/>
    </w:rPr>
  </w:style>
  <w:style w:type="paragraph" w:customStyle="1" w:styleId="underline">
    <w:name w:val="underline"/>
    <w:basedOn w:val="a"/>
    <w:rsid w:val="008A28E6"/>
    <w:pPr>
      <w:jc w:val="both"/>
    </w:pPr>
    <w:rPr>
      <w:rFonts w:eastAsiaTheme="minorEastAsia"/>
      <w:sz w:val="20"/>
      <w:lang w:eastAsia="ru-RU"/>
    </w:rPr>
  </w:style>
  <w:style w:type="paragraph" w:customStyle="1" w:styleId="ncpicomment">
    <w:name w:val="ncpicomment"/>
    <w:basedOn w:val="a"/>
    <w:rsid w:val="008A28E6"/>
    <w:pPr>
      <w:spacing w:before="120"/>
      <w:ind w:left="1134"/>
      <w:jc w:val="both"/>
    </w:pPr>
    <w:rPr>
      <w:rFonts w:eastAsiaTheme="minorEastAsia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8A28E6"/>
    <w:pPr>
      <w:ind w:left="1134"/>
      <w:jc w:val="both"/>
    </w:pPr>
    <w:rPr>
      <w:rFonts w:eastAsiaTheme="minorEastAsia"/>
      <w:sz w:val="24"/>
      <w:szCs w:val="24"/>
      <w:lang w:eastAsia="ru-RU"/>
    </w:rPr>
  </w:style>
  <w:style w:type="paragraph" w:customStyle="1" w:styleId="ncpidel">
    <w:name w:val="ncpidel"/>
    <w:basedOn w:val="a"/>
    <w:rsid w:val="008A28E6"/>
    <w:pPr>
      <w:ind w:left="1134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tsifra">
    <w:name w:val="tsifra"/>
    <w:basedOn w:val="a"/>
    <w:rsid w:val="008A28E6"/>
    <w:rPr>
      <w:rFonts w:eastAsiaTheme="minorEastAsia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8A28E6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v">
    <w:name w:val="newncpiv"/>
    <w:basedOn w:val="a"/>
    <w:rsid w:val="008A28E6"/>
    <w:pPr>
      <w:ind w:firstLine="567"/>
      <w:jc w:val="both"/>
    </w:pPr>
    <w:rPr>
      <w:rFonts w:eastAsiaTheme="minorEastAsia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8A28E6"/>
    <w:pPr>
      <w:ind w:firstLine="567"/>
      <w:jc w:val="both"/>
    </w:pPr>
    <w:rPr>
      <w:rFonts w:eastAsiaTheme="minorEastAsia"/>
      <w:i/>
      <w:iCs/>
      <w:sz w:val="20"/>
      <w:lang w:eastAsia="ru-RU"/>
    </w:rPr>
  </w:style>
  <w:style w:type="paragraph" w:customStyle="1" w:styleId="articlev">
    <w:name w:val="articlev"/>
    <w:basedOn w:val="a"/>
    <w:rsid w:val="008A28E6"/>
    <w:pPr>
      <w:spacing w:before="240" w:after="240"/>
      <w:ind w:firstLine="567"/>
    </w:pPr>
    <w:rPr>
      <w:rFonts w:eastAsiaTheme="minorEastAsia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8A28E6"/>
    <w:pPr>
      <w:spacing w:before="240" w:after="240"/>
      <w:ind w:firstLine="567"/>
      <w:jc w:val="center"/>
    </w:pPr>
    <w:rPr>
      <w:rFonts w:eastAsiaTheme="minorEastAsia"/>
      <w:caps/>
      <w:sz w:val="22"/>
      <w:szCs w:val="22"/>
      <w:lang w:eastAsia="ru-RU"/>
    </w:rPr>
  </w:style>
  <w:style w:type="paragraph" w:customStyle="1" w:styleId="contenttext">
    <w:name w:val="contenttext"/>
    <w:basedOn w:val="a"/>
    <w:rsid w:val="008A28E6"/>
    <w:pPr>
      <w:ind w:left="1134" w:hanging="1134"/>
    </w:pPr>
    <w:rPr>
      <w:rFonts w:eastAsiaTheme="minorEastAsia"/>
      <w:sz w:val="22"/>
      <w:szCs w:val="22"/>
      <w:lang w:eastAsia="ru-RU"/>
    </w:rPr>
  </w:style>
  <w:style w:type="paragraph" w:customStyle="1" w:styleId="gosreg">
    <w:name w:val="gosreg"/>
    <w:basedOn w:val="a"/>
    <w:rsid w:val="008A28E6"/>
    <w:pPr>
      <w:jc w:val="both"/>
    </w:pPr>
    <w:rPr>
      <w:rFonts w:eastAsiaTheme="minorEastAsia"/>
      <w:i/>
      <w:iCs/>
      <w:sz w:val="20"/>
      <w:lang w:eastAsia="ru-RU"/>
    </w:rPr>
  </w:style>
  <w:style w:type="paragraph" w:customStyle="1" w:styleId="articlect">
    <w:name w:val="articlect"/>
    <w:basedOn w:val="a"/>
    <w:rsid w:val="008A28E6"/>
    <w:pPr>
      <w:spacing w:before="240" w:after="24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8A28E6"/>
    <w:pPr>
      <w:spacing w:before="240" w:after="240"/>
    </w:pPr>
    <w:rPr>
      <w:rFonts w:eastAsiaTheme="minorEastAsia"/>
      <w:sz w:val="24"/>
      <w:szCs w:val="24"/>
      <w:lang w:eastAsia="ru-RU"/>
    </w:rPr>
  </w:style>
  <w:style w:type="paragraph" w:customStyle="1" w:styleId="recepient">
    <w:name w:val="recepient"/>
    <w:basedOn w:val="a"/>
    <w:rsid w:val="008A28E6"/>
    <w:pPr>
      <w:ind w:left="5103"/>
    </w:pPr>
    <w:rPr>
      <w:rFonts w:eastAsiaTheme="minorEastAsia"/>
      <w:sz w:val="24"/>
      <w:szCs w:val="24"/>
      <w:lang w:eastAsia="ru-RU"/>
    </w:rPr>
  </w:style>
  <w:style w:type="paragraph" w:customStyle="1" w:styleId="doklad">
    <w:name w:val="doklad"/>
    <w:basedOn w:val="a"/>
    <w:rsid w:val="008A28E6"/>
    <w:pPr>
      <w:ind w:left="2835"/>
    </w:pPr>
    <w:rPr>
      <w:rFonts w:eastAsiaTheme="minorEastAsia"/>
      <w:sz w:val="24"/>
      <w:szCs w:val="24"/>
      <w:lang w:eastAsia="ru-RU"/>
    </w:rPr>
  </w:style>
  <w:style w:type="paragraph" w:customStyle="1" w:styleId="onpaper">
    <w:name w:val="onpaper"/>
    <w:basedOn w:val="a"/>
    <w:rsid w:val="008A28E6"/>
    <w:pPr>
      <w:ind w:firstLine="567"/>
      <w:jc w:val="both"/>
    </w:pPr>
    <w:rPr>
      <w:rFonts w:eastAsiaTheme="minorEastAsia"/>
      <w:i/>
      <w:iCs/>
      <w:sz w:val="20"/>
      <w:lang w:eastAsia="ru-RU"/>
    </w:rPr>
  </w:style>
  <w:style w:type="paragraph" w:customStyle="1" w:styleId="formula">
    <w:name w:val="formula"/>
    <w:basedOn w:val="a"/>
    <w:rsid w:val="008A28E6"/>
    <w:pPr>
      <w:jc w:val="center"/>
    </w:pPr>
    <w:rPr>
      <w:rFonts w:eastAsiaTheme="minorEastAsia"/>
      <w:sz w:val="24"/>
      <w:szCs w:val="24"/>
      <w:lang w:eastAsia="ru-RU"/>
    </w:rPr>
  </w:style>
  <w:style w:type="paragraph" w:customStyle="1" w:styleId="tableblank">
    <w:name w:val="tableblank"/>
    <w:basedOn w:val="a"/>
    <w:rsid w:val="008A28E6"/>
    <w:rPr>
      <w:rFonts w:eastAsiaTheme="minorEastAsia"/>
      <w:sz w:val="24"/>
      <w:szCs w:val="24"/>
      <w:lang w:eastAsia="ru-RU"/>
    </w:rPr>
  </w:style>
  <w:style w:type="paragraph" w:customStyle="1" w:styleId="table9">
    <w:name w:val="table9"/>
    <w:basedOn w:val="a"/>
    <w:rsid w:val="008A28E6"/>
    <w:rPr>
      <w:rFonts w:eastAsiaTheme="minorEastAsia"/>
      <w:sz w:val="18"/>
      <w:szCs w:val="18"/>
      <w:lang w:eastAsia="ru-RU"/>
    </w:rPr>
  </w:style>
  <w:style w:type="paragraph" w:customStyle="1" w:styleId="table8">
    <w:name w:val="table8"/>
    <w:basedOn w:val="a"/>
    <w:rsid w:val="008A28E6"/>
    <w:rPr>
      <w:rFonts w:eastAsiaTheme="minorEastAsia"/>
      <w:sz w:val="16"/>
      <w:szCs w:val="16"/>
      <w:lang w:eastAsia="ru-RU"/>
    </w:rPr>
  </w:style>
  <w:style w:type="paragraph" w:customStyle="1" w:styleId="table7">
    <w:name w:val="table7"/>
    <w:basedOn w:val="a"/>
    <w:rsid w:val="008A28E6"/>
    <w:rPr>
      <w:rFonts w:eastAsiaTheme="minorEastAsia"/>
      <w:sz w:val="14"/>
      <w:szCs w:val="14"/>
      <w:lang w:eastAsia="ru-RU"/>
    </w:rPr>
  </w:style>
  <w:style w:type="paragraph" w:customStyle="1" w:styleId="begform">
    <w:name w:val="begform"/>
    <w:basedOn w:val="a"/>
    <w:rsid w:val="008A28E6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endform">
    <w:name w:val="endform"/>
    <w:basedOn w:val="a"/>
    <w:rsid w:val="008A28E6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character" w:customStyle="1" w:styleId="name">
    <w:name w:val="name"/>
    <w:basedOn w:val="a0"/>
    <w:rsid w:val="008A28E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A28E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A28E6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8A28E6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8A28E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A28E6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8A28E6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8A28E6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8A28E6"/>
    <w:rPr>
      <w:rFonts w:ascii="Symbol" w:hAnsi="Symbol" w:hint="default"/>
    </w:rPr>
  </w:style>
  <w:style w:type="character" w:customStyle="1" w:styleId="onewind3">
    <w:name w:val="onewind3"/>
    <w:basedOn w:val="a0"/>
    <w:rsid w:val="008A28E6"/>
    <w:rPr>
      <w:rFonts w:ascii="Wingdings 3" w:hAnsi="Wingdings 3" w:hint="default"/>
    </w:rPr>
  </w:style>
  <w:style w:type="character" w:customStyle="1" w:styleId="onewind2">
    <w:name w:val="onewind2"/>
    <w:basedOn w:val="a0"/>
    <w:rsid w:val="008A28E6"/>
    <w:rPr>
      <w:rFonts w:ascii="Wingdings 2" w:hAnsi="Wingdings 2" w:hint="default"/>
    </w:rPr>
  </w:style>
  <w:style w:type="character" w:customStyle="1" w:styleId="onewind">
    <w:name w:val="onewind"/>
    <w:basedOn w:val="a0"/>
    <w:rsid w:val="008A28E6"/>
    <w:rPr>
      <w:rFonts w:ascii="Wingdings" w:hAnsi="Wingdings" w:hint="default"/>
    </w:rPr>
  </w:style>
  <w:style w:type="character" w:customStyle="1" w:styleId="rednoun">
    <w:name w:val="rednoun"/>
    <w:basedOn w:val="a0"/>
    <w:rsid w:val="008A28E6"/>
  </w:style>
  <w:style w:type="character" w:customStyle="1" w:styleId="post">
    <w:name w:val="post"/>
    <w:basedOn w:val="a0"/>
    <w:rsid w:val="008A28E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A28E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8A28E6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A28E6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A28E6"/>
    <w:rPr>
      <w:rFonts w:ascii="Arial" w:hAnsi="Arial" w:cs="Arial" w:hint="default"/>
    </w:rPr>
  </w:style>
  <w:style w:type="table" w:customStyle="1" w:styleId="tablencpi">
    <w:name w:val="tablencpi"/>
    <w:basedOn w:val="a1"/>
    <w:rsid w:val="008A28E6"/>
    <w:rPr>
      <w:sz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fontstyle12">
    <w:name w:val="fontstyle12"/>
    <w:basedOn w:val="a0"/>
    <w:rsid w:val="008A28E6"/>
  </w:style>
  <w:style w:type="paragraph" w:styleId="a5">
    <w:name w:val="header"/>
    <w:basedOn w:val="a"/>
    <w:link w:val="a6"/>
    <w:uiPriority w:val="99"/>
    <w:unhideWhenUsed/>
    <w:rsid w:val="008A28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28E6"/>
  </w:style>
  <w:style w:type="paragraph" w:styleId="a7">
    <w:name w:val="footer"/>
    <w:basedOn w:val="a"/>
    <w:link w:val="a8"/>
    <w:uiPriority w:val="99"/>
    <w:unhideWhenUsed/>
    <w:rsid w:val="008A28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28E6"/>
  </w:style>
  <w:style w:type="character" w:styleId="a9">
    <w:name w:val="page number"/>
    <w:basedOn w:val="a0"/>
    <w:uiPriority w:val="99"/>
    <w:semiHidden/>
    <w:unhideWhenUsed/>
    <w:rsid w:val="008A28E6"/>
  </w:style>
  <w:style w:type="table" w:styleId="aa">
    <w:name w:val="Table Grid"/>
    <w:basedOn w:val="a1"/>
    <w:uiPriority w:val="59"/>
    <w:rsid w:val="008A2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2743</Words>
  <Characters>19669</Characters>
  <Application>Microsoft Office Word</Application>
  <DocSecurity>0</DocSecurity>
  <Lines>894</Lines>
  <Paragraphs>722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gtk</Company>
  <LinksUpToDate>false</LinksUpToDate>
  <CharactersWithSpaces>21690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PolischukAL</dc:creator>
  <cp:lastModifiedBy>PolischukAL</cp:lastModifiedBy>
  <cp:revision>1</cp:revision>
  <dcterms:created xsi:type="dcterms:W3CDTF">2016-05-02T09:02:00Z</dcterms:created>
  <dcterms:modified xsi:type="dcterms:W3CDTF">2016-05-02T09:02:00Z</dcterms:modified>
</cp:coreProperties>
</file>